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Times New Roman" w:eastAsia="標楷體" w:hAnsi="Times New Roman" w:cs="Times New Roman"/>
          <w:color w:val="000000"/>
        </w:rPr>
        <w:t>市級課程補充對照表</w:t>
      </w:r>
    </w:p>
    <w:p w:rsidR="009A243A" w:rsidRPr="000D77E5" w:rsidRDefault="009A243A" w:rsidP="009A243A">
      <w:pPr>
        <w:widowControl/>
        <w:jc w:val="center"/>
        <w:rPr>
          <w:rFonts w:ascii="Times New Roman" w:eastAsia="標楷體" w:hAnsi="Times New Roman" w:cs="Times New Roman"/>
          <w:b/>
          <w:color w:val="000000"/>
          <w:sz w:val="36"/>
          <w:szCs w:val="36"/>
        </w:rPr>
      </w:pPr>
      <w:r w:rsidRPr="000D77E5">
        <w:rPr>
          <w:rFonts w:ascii="Times New Roman" w:eastAsia="標楷體" w:hAnsi="Times New Roman" w:cs="Times New Roman" w:hint="eastAsia"/>
          <w:b/>
          <w:color w:val="000000"/>
          <w:sz w:val="36"/>
          <w:szCs w:val="36"/>
        </w:rPr>
        <w:t>新北市海洋教育市級課程</w:t>
      </w:r>
      <w:r w:rsidRPr="000D77E5">
        <w:rPr>
          <w:rFonts w:ascii="Times New Roman" w:eastAsia="標楷體" w:hAnsi="Times New Roman" w:cs="Times New Roman"/>
          <w:b/>
          <w:color w:val="000000"/>
          <w:sz w:val="36"/>
          <w:szCs w:val="36"/>
        </w:rPr>
        <w:t>補充對照表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701"/>
        <w:gridCol w:w="1370"/>
        <w:gridCol w:w="756"/>
        <w:gridCol w:w="1559"/>
        <w:gridCol w:w="5245"/>
      </w:tblGrid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3544" w:type="dxa"/>
            <w:gridSpan w:val="2"/>
            <w:vAlign w:val="center"/>
          </w:tcPr>
          <w:p w:rsidR="009A243A" w:rsidRPr="00776A24" w:rsidRDefault="000344D5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江怡瑩</w:t>
            </w:r>
          </w:p>
        </w:tc>
        <w:tc>
          <w:tcPr>
            <w:tcW w:w="2126" w:type="dxa"/>
            <w:gridSpan w:val="2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6804" w:type="dxa"/>
            <w:gridSpan w:val="2"/>
            <w:vAlign w:val="center"/>
          </w:tcPr>
          <w:p w:rsidR="009A243A" w:rsidRPr="00776A24" w:rsidRDefault="000344D5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魚兒哪裡去了</w:t>
            </w:r>
          </w:p>
        </w:tc>
      </w:tr>
      <w:tr w:rsidR="009A243A" w:rsidRPr="00776A24" w:rsidTr="00FA145C">
        <w:tc>
          <w:tcPr>
            <w:tcW w:w="1838" w:type="dxa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2474" w:type="dxa"/>
            <w:gridSpan w:val="6"/>
            <w:vAlign w:val="center"/>
          </w:tcPr>
          <w:p w:rsidR="009A243A" w:rsidRPr="002F1F69" w:rsidRDefault="0010146F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9A243A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415065978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344D5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49938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64294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A243A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9A243A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9A243A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8D30BF" w:rsidRPr="009A243A" w:rsidTr="008D30BF">
        <w:tc>
          <w:tcPr>
            <w:tcW w:w="1838" w:type="dxa"/>
            <w:vAlign w:val="center"/>
          </w:tcPr>
          <w:p w:rsidR="008D30BF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適用年級</w:t>
            </w:r>
          </w:p>
        </w:tc>
        <w:tc>
          <w:tcPr>
            <w:tcW w:w="5670" w:type="dxa"/>
            <w:gridSpan w:val="4"/>
            <w:vAlign w:val="center"/>
          </w:tcPr>
          <w:p w:rsidR="008D30BF" w:rsidRDefault="0010146F" w:rsidP="008D0512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93747576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Times New Roman" w:eastAsia="標楷體" w:hAnsi="Times New Roman" w:cs="Times New Roman" w:hint="eastAsia"/>
                <w:szCs w:val="20"/>
              </w:rPr>
              <w:t>低年級</w:t>
            </w:r>
            <w:r w:rsidR="008D0512">
              <w:rPr>
                <w:rFonts w:ascii="Times New Roman" w:eastAsia="標楷體" w:hAnsi="Times New Roman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745536017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344D5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中年級</w:t>
            </w:r>
            <w:r w:rsidR="008D0512">
              <w:rPr>
                <w:rFonts w:ascii="標楷體" w:eastAsia="標楷體" w:hAnsi="標楷體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9662829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高年級</w:t>
            </w:r>
            <w:r w:rsidR="008D0512">
              <w:rPr>
                <w:rFonts w:ascii="標楷體" w:eastAsia="標楷體" w:hAnsi="標楷體" w:cs="Times New Roman" w:hint="eastAsia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977737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國中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1103520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高中</w:t>
            </w:r>
          </w:p>
        </w:tc>
        <w:tc>
          <w:tcPr>
            <w:tcW w:w="1559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Cs w:val="20"/>
              </w:rPr>
              <w:t>實施學期</w:t>
            </w:r>
          </w:p>
        </w:tc>
        <w:tc>
          <w:tcPr>
            <w:tcW w:w="5245" w:type="dxa"/>
            <w:vAlign w:val="center"/>
          </w:tcPr>
          <w:p w:rsidR="008D30BF" w:rsidRDefault="0010146F" w:rsidP="00FA145C">
            <w:pPr>
              <w:tabs>
                <w:tab w:val="left" w:pos="705"/>
              </w:tabs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76897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上學期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6553528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344D5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下學期</w:t>
            </w: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合適領域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10146F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59366167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72FCD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語文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271306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數學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866049736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72FCD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社會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500882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自然與生活科技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201960845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藝術與人文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-13485544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健康與體育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9389532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生活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699730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 xml:space="preserve">綜合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68009454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D0512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8D30BF">
              <w:rPr>
                <w:rFonts w:ascii="標楷體" w:eastAsia="標楷體" w:hAnsi="標楷體" w:cs="Times New Roman" w:hint="eastAsia"/>
                <w:szCs w:val="20"/>
              </w:rPr>
              <w:t>彈性</w:t>
            </w:r>
          </w:p>
        </w:tc>
      </w:tr>
      <w:tr w:rsidR="008D30BF" w:rsidRPr="009A243A" w:rsidTr="008D30BF">
        <w:tc>
          <w:tcPr>
            <w:tcW w:w="1838" w:type="dxa"/>
            <w:vMerge w:val="restart"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可作為現行教材參考</w:t>
            </w:r>
          </w:p>
        </w:tc>
        <w:tc>
          <w:tcPr>
            <w:tcW w:w="1843" w:type="dxa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版本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8D30BF" w:rsidP="008D30BF">
            <w:pPr>
              <w:tabs>
                <w:tab w:val="left" w:pos="705"/>
              </w:tabs>
              <w:jc w:val="center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單元名稱</w:t>
            </w:r>
          </w:p>
        </w:tc>
      </w:tr>
      <w:tr w:rsidR="008D30BF" w:rsidRPr="009A243A" w:rsidTr="00C84F8A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0344D5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翰林社會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0344D5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四年級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0344D5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第二單元家鄉的山與海2漁之島</w:t>
            </w:r>
          </w:p>
        </w:tc>
      </w:tr>
      <w:tr w:rsidR="008D30BF" w:rsidRPr="009A243A" w:rsidTr="0076463E">
        <w:tc>
          <w:tcPr>
            <w:tcW w:w="1838" w:type="dxa"/>
            <w:vMerge/>
            <w:vAlign w:val="center"/>
          </w:tcPr>
          <w:p w:rsidR="008D30BF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8D30BF" w:rsidRDefault="000344D5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翰林國語</w:t>
            </w:r>
          </w:p>
        </w:tc>
        <w:tc>
          <w:tcPr>
            <w:tcW w:w="3071" w:type="dxa"/>
            <w:gridSpan w:val="2"/>
            <w:vAlign w:val="center"/>
          </w:tcPr>
          <w:p w:rsidR="008D30BF" w:rsidRDefault="000344D5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四年級</w:t>
            </w:r>
          </w:p>
        </w:tc>
        <w:tc>
          <w:tcPr>
            <w:tcW w:w="7560" w:type="dxa"/>
            <w:gridSpan w:val="3"/>
            <w:vAlign w:val="center"/>
          </w:tcPr>
          <w:p w:rsidR="008D30BF" w:rsidRDefault="00815357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proofErr w:type="gramStart"/>
            <w:r>
              <w:rPr>
                <w:rFonts w:ascii="標楷體" w:eastAsia="標楷體" w:hAnsi="標楷體" w:cs="Times New Roman" w:hint="eastAsia"/>
                <w:szCs w:val="20"/>
              </w:rPr>
              <w:t>第四課阿里</w:t>
            </w:r>
            <w:proofErr w:type="gramEnd"/>
            <w:r>
              <w:rPr>
                <w:rFonts w:ascii="標楷體" w:eastAsia="標楷體" w:hAnsi="標楷體" w:cs="Times New Roman" w:hint="eastAsia"/>
                <w:szCs w:val="20"/>
              </w:rPr>
              <w:t>棒棒</w:t>
            </w:r>
          </w:p>
        </w:tc>
      </w:tr>
      <w:tr w:rsidR="009A243A" w:rsidRPr="009A243A" w:rsidTr="00FA145C">
        <w:tc>
          <w:tcPr>
            <w:tcW w:w="1838" w:type="dxa"/>
            <w:vAlign w:val="center"/>
          </w:tcPr>
          <w:p w:rsidR="009A243A" w:rsidRDefault="008D30BF" w:rsidP="009A243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關鍵字</w:t>
            </w:r>
          </w:p>
        </w:tc>
        <w:tc>
          <w:tcPr>
            <w:tcW w:w="12474" w:type="dxa"/>
            <w:gridSpan w:val="6"/>
            <w:vAlign w:val="center"/>
          </w:tcPr>
          <w:p w:rsidR="009A243A" w:rsidRDefault="000344D5" w:rsidP="00FA145C">
            <w:pPr>
              <w:tabs>
                <w:tab w:val="left" w:pos="705"/>
              </w:tabs>
              <w:jc w:val="both"/>
              <w:rPr>
                <w:rFonts w:ascii="標楷體" w:eastAsia="標楷體" w:hAnsi="標楷體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Cs w:val="20"/>
              </w:rPr>
              <w:t>食物鏈</w:t>
            </w:r>
          </w:p>
        </w:tc>
      </w:tr>
      <w:tr w:rsidR="009A243A" w:rsidRPr="00776A24" w:rsidTr="00FA145C">
        <w:tc>
          <w:tcPr>
            <w:tcW w:w="14312" w:type="dxa"/>
            <w:gridSpan w:val="7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8D30B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補充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="009A243A"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10631" w:type="dxa"/>
            <w:gridSpan w:val="5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0344D5" w:rsidRPr="000344D5" w:rsidRDefault="000344D5" w:rsidP="000344D5">
            <w:pPr>
              <w:spacing w:before="120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</w:rPr>
            </w:pPr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魔法校車：誰吃誰？食物鏈的</w:t>
            </w:r>
            <w:proofErr w:type="gramStart"/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祕</w:t>
            </w:r>
            <w:proofErr w:type="gramEnd"/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密</w:t>
            </w:r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(2</w:t>
            </w:r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版</w:t>
            </w:r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1</w:t>
            </w:r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刷</w:t>
            </w:r>
            <w:r w:rsidRPr="000344D5">
              <w:rPr>
                <w:rFonts w:ascii="Times New Roman" w:eastAsia="標楷體" w:hAnsi="Times New Roman" w:cs="Times New Roman"/>
                <w:b/>
                <w:bCs/>
                <w:color w:val="000000"/>
              </w:rPr>
              <w:t>)</w:t>
            </w:r>
          </w:p>
          <w:p w:rsidR="009A243A" w:rsidRPr="00776A24" w:rsidRDefault="0010146F" w:rsidP="000344D5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5" w:history="1">
              <w:r w:rsidR="000344D5" w:rsidRPr="000344D5">
                <w:rPr>
                  <w:rStyle w:val="a5"/>
                  <w:rFonts w:ascii="Times New Roman" w:eastAsia="標楷體" w:hAnsi="Times New Roman" w:cs="Times New Roman"/>
                </w:rPr>
                <w:t>THE MAGIC SCHOOL BUS GETS EATEN: A BOOK ABOUT FOOD CHAINS</w:t>
              </w:r>
            </w:hyperlink>
          </w:p>
        </w:tc>
        <w:tc>
          <w:tcPr>
            <w:tcW w:w="10631" w:type="dxa"/>
            <w:gridSpan w:val="5"/>
            <w:vAlign w:val="center"/>
          </w:tcPr>
          <w:p w:rsidR="000A56FA" w:rsidRDefault="000A56FA" w:rsidP="000A56FA">
            <w:pPr>
              <w:pStyle w:val="Web"/>
              <w:shd w:val="clear" w:color="auto" w:fill="FFFFFF"/>
              <w:spacing w:before="0" w:beforeAutospacing="0" w:after="225" w:afterAutospacing="0"/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</w:pPr>
            <w:r>
              <w:rPr>
                <w:rStyle w:val="a8"/>
                <w:rFonts w:ascii="Arial" w:hAnsi="Arial" w:cs="Arial" w:hint="eastAsia"/>
                <w:color w:val="232323"/>
                <w:sz w:val="20"/>
                <w:szCs w:val="20"/>
              </w:rPr>
              <w:t>博客來</w:t>
            </w:r>
            <w:r w:rsidR="00AD58CE">
              <w:rPr>
                <w:rStyle w:val="a8"/>
                <w:rFonts w:ascii="Arial" w:hAnsi="Arial" w:cs="Arial" w:hint="eastAsia"/>
                <w:color w:val="232323"/>
                <w:sz w:val="20"/>
                <w:szCs w:val="20"/>
              </w:rPr>
              <w:t>網路書店</w:t>
            </w:r>
            <w:r>
              <w:rPr>
                <w:rStyle w:val="a8"/>
                <w:rFonts w:ascii="Arial" w:hAnsi="Arial" w:cs="Arial" w:hint="eastAsia"/>
                <w:color w:val="232323"/>
                <w:sz w:val="20"/>
                <w:szCs w:val="20"/>
              </w:rPr>
              <w:t>書本簡介</w:t>
            </w:r>
          </w:p>
          <w:p w:rsidR="000A56FA" w:rsidRDefault="000A56FA" w:rsidP="000A56FA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Arial" w:hAnsi="Arial" w:cs="Arial"/>
                <w:color w:val="232323"/>
                <w:sz w:val="20"/>
                <w:szCs w:val="20"/>
              </w:rPr>
            </w:pPr>
            <w:r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  <w:t>從簡單的食物鏈來了解複雜的生態系</w:t>
            </w:r>
            <w:proofErr w:type="gramStart"/>
            <w:r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  <w:t>∕</w:t>
            </w:r>
            <w:proofErr w:type="gramEnd"/>
            <w:r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  <w:t>邵廣昭</w:t>
            </w:r>
            <w:r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  <w:t xml:space="preserve"> (</w:t>
            </w:r>
            <w:r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  <w:t>中央研究院生物多樣性研究中心執行長</w:t>
            </w:r>
            <w:r>
              <w:rPr>
                <w:rStyle w:val="a8"/>
                <w:rFonts w:ascii="Arial" w:hAnsi="Arial" w:cs="Arial"/>
                <w:color w:val="232323"/>
                <w:sz w:val="20"/>
                <w:szCs w:val="20"/>
              </w:rPr>
              <w:t>)</w:t>
            </w:r>
          </w:p>
          <w:p w:rsidR="000A56FA" w:rsidRDefault="000A56FA" w:rsidP="000A56FA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Arial" w:hAnsi="Arial" w:cs="Arial"/>
                <w:color w:val="232323"/>
                <w:sz w:val="20"/>
                <w:szCs w:val="20"/>
              </w:rPr>
            </w:pPr>
            <w:r>
              <w:rPr>
                <w:rFonts w:ascii="Arial" w:hAnsi="Arial" w:cs="Arial"/>
                <w:color w:val="232323"/>
                <w:sz w:val="20"/>
                <w:szCs w:val="20"/>
              </w:rPr>
              <w:t xml:space="preserve">　　食物鏈，簡單而言，就是「大魚吃小魚，小魚吃蝦子，蝦子吃泥巴」，這一連串的掠食者及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被掠者間的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關係。</w:t>
            </w:r>
          </w:p>
          <w:p w:rsidR="000A56FA" w:rsidRDefault="000A56FA" w:rsidP="000A56FA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Arial" w:hAnsi="Arial" w:cs="Arial"/>
                <w:color w:val="232323"/>
                <w:sz w:val="20"/>
                <w:szCs w:val="20"/>
              </w:rPr>
            </w:pPr>
            <w:r>
              <w:rPr>
                <w:rFonts w:ascii="Arial" w:hAnsi="Arial" w:cs="Arial"/>
                <w:color w:val="232323"/>
                <w:sz w:val="20"/>
                <w:szCs w:val="20"/>
              </w:rPr>
              <w:t xml:space="preserve">　　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《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魔法校車－－誰吃誰？》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本書承續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過去一貫的手法，由麻辣女老師帶領小朋友搭乘魔法校車駛入海洋，身歷其境地體會大自然裡弱肉強食的感受。平常肉眼不易看到的微小動、植物，例如書中的綠藻，其實是海洋生態系的食物鏈裡最重要的「基礎生產者」和「初級消費者」。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牠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們再被「次級消費者」的鯷魚，及「三級的消費者」的鮪魚所利用。食物鏈到此並未結束，鮪魚經由撈捕而被人類食用。原來人類才是地球上的「頂級的消費者」，主宰食物鏈和生態系的命運。</w:t>
            </w:r>
          </w:p>
          <w:p w:rsidR="000A56FA" w:rsidRDefault="000A56FA" w:rsidP="000A56FA">
            <w:pPr>
              <w:pStyle w:val="Web"/>
              <w:shd w:val="clear" w:color="auto" w:fill="FFFFFF"/>
              <w:spacing w:before="0" w:beforeAutospacing="0" w:after="225" w:afterAutospacing="0"/>
              <w:rPr>
                <w:rFonts w:ascii="Arial" w:hAnsi="Arial" w:cs="Arial"/>
                <w:color w:val="232323"/>
                <w:sz w:val="20"/>
                <w:szCs w:val="20"/>
              </w:rPr>
            </w:pPr>
            <w:r>
              <w:rPr>
                <w:rFonts w:ascii="Arial" w:hAnsi="Arial" w:cs="Arial"/>
                <w:color w:val="232323"/>
                <w:sz w:val="20"/>
                <w:szCs w:val="20"/>
              </w:rPr>
              <w:t xml:space="preserve">　　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此外，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書中也很巧妙地提到海岸「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岩礁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的生態系」，以及陸地「森林生態系」，點出了未來可以發展的觀察重點。全書最具巧思之處應是老師在一開始時要求的作業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─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─</w:t>
            </w:r>
            <w:r>
              <w:rPr>
                <w:rFonts w:ascii="Arial" w:hAnsi="Arial" w:cs="Arial"/>
                <w:color w:val="232323"/>
                <w:sz w:val="20"/>
                <w:szCs w:val="20"/>
              </w:rPr>
              <w:t>兩樣生活在海邊而彼此相關的東西。其中阿諾和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琪莎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這一組因為</w:t>
            </w:r>
            <w:r>
              <w:rPr>
                <w:rFonts w:ascii="Arial" w:hAnsi="Arial" w:cs="Arial"/>
                <w:color w:val="232323"/>
                <w:sz w:val="20"/>
                <w:szCs w:val="20"/>
              </w:rPr>
              <w:lastRenderedPageBreak/>
              <w:t>沒有準備，臨時用手邊的鮪魚三明治和鞋子上的綠藻交差了事。沒想到卻歪打正著，因為鮪魚和綠藻正代表海洋生態系的三級消費者和基礎生產者，這兩</w:t>
            </w:r>
            <w:proofErr w:type="gramStart"/>
            <w:r>
              <w:rPr>
                <w:rFonts w:ascii="Arial" w:hAnsi="Arial" w:cs="Arial"/>
                <w:color w:val="232323"/>
                <w:sz w:val="20"/>
                <w:szCs w:val="20"/>
              </w:rPr>
              <w:t>個</w:t>
            </w:r>
            <w:proofErr w:type="gramEnd"/>
            <w:r>
              <w:rPr>
                <w:rFonts w:ascii="Arial" w:hAnsi="Arial" w:cs="Arial"/>
                <w:color w:val="232323"/>
                <w:sz w:val="20"/>
                <w:szCs w:val="20"/>
              </w:rPr>
              <w:t>重要的營養層級。</w:t>
            </w:r>
          </w:p>
          <w:p w:rsidR="009A243A" w:rsidRPr="000A56FA" w:rsidRDefault="009A243A" w:rsidP="000344D5">
            <w:pPr>
              <w:widowControl/>
              <w:shd w:val="clear" w:color="auto" w:fill="FFFFFF"/>
              <w:outlineLvl w:val="1"/>
              <w:rPr>
                <w:rFonts w:ascii="Arial" w:eastAsia="新細明體" w:hAnsi="Arial" w:cs="Arial"/>
                <w:color w:val="333333"/>
                <w:kern w:val="0"/>
                <w:sz w:val="20"/>
                <w:szCs w:val="20"/>
              </w:rPr>
            </w:pP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1C502B" w:rsidRPr="0010146F" w:rsidRDefault="001C502B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10146F">
              <w:rPr>
                <w:rFonts w:ascii="Times New Roman" w:eastAsia="標楷體" w:hAnsi="Times New Roman" w:cs="Times New Roman" w:hint="eastAsia"/>
                <w:b/>
                <w:color w:val="000000"/>
              </w:rPr>
              <w:lastRenderedPageBreak/>
              <w:t>國立海洋生物博物館</w:t>
            </w:r>
            <w:r w:rsidR="0010146F" w:rsidRPr="0010146F">
              <w:rPr>
                <w:rFonts w:ascii="Times New Roman" w:eastAsia="標楷體" w:hAnsi="Times New Roman" w:cs="Times New Roman" w:hint="eastAsia"/>
                <w:b/>
                <w:color w:val="000000"/>
              </w:rPr>
              <w:t>網站</w:t>
            </w:r>
          </w:p>
          <w:p w:rsidR="001C502B" w:rsidRDefault="001C502B" w:rsidP="001C502B">
            <w:pPr>
              <w:widowControl/>
              <w:shd w:val="clear" w:color="auto" w:fill="FFFFFF"/>
              <w:rPr>
                <w:rFonts w:ascii="Arial" w:hAnsi="Arial" w:cs="Arial"/>
                <w:color w:val="343434"/>
              </w:rPr>
            </w:pPr>
            <w:r>
              <w:rPr>
                <w:rFonts w:ascii="Arial" w:hAnsi="Arial" w:cs="Arial"/>
                <w:color w:val="343434"/>
              </w:rPr>
              <w:t> </w:t>
            </w:r>
          </w:p>
          <w:p w:rsidR="001C502B" w:rsidRPr="001C502B" w:rsidRDefault="001C502B" w:rsidP="001C502B">
            <w:pPr>
              <w:widowControl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343434"/>
              </w:rPr>
            </w:pPr>
            <w:hyperlink r:id="rId6" w:tooltip="             首頁" w:history="1">
              <w:r>
                <w:rPr>
                  <w:rStyle w:val="a5"/>
                  <w:rFonts w:ascii="Arial" w:hAnsi="Arial" w:cs="Arial"/>
                </w:rPr>
                <w:t>首頁</w:t>
              </w:r>
            </w:hyperlink>
            <w:r>
              <w:rPr>
                <w:rFonts w:ascii="Arial" w:hAnsi="Arial" w:cs="Arial" w:hint="eastAsia"/>
                <w:color w:val="343434"/>
              </w:rPr>
              <w:t xml:space="preserve"> </w:t>
            </w:r>
            <w:hyperlink r:id="rId7" w:tooltip="水族館" w:history="1">
              <w:r w:rsidRPr="001C502B">
                <w:rPr>
                  <w:rStyle w:val="a5"/>
                  <w:rFonts w:ascii="Arial" w:hAnsi="Arial" w:cs="Arial"/>
                </w:rPr>
                <w:t>水族館</w:t>
              </w:r>
            </w:hyperlink>
            <w:r>
              <w:rPr>
                <w:rFonts w:ascii="Arial" w:hAnsi="Arial" w:cs="Arial" w:hint="eastAsia"/>
                <w:color w:val="343434"/>
              </w:rPr>
              <w:t xml:space="preserve"> </w:t>
            </w:r>
            <w:hyperlink r:id="rId8" w:tooltip="展館線上看" w:history="1">
              <w:r w:rsidRPr="001C502B">
                <w:rPr>
                  <w:rStyle w:val="a5"/>
                  <w:rFonts w:ascii="Arial" w:hAnsi="Arial" w:cs="Arial"/>
                </w:rPr>
                <w:t>展</w:t>
              </w:r>
              <w:proofErr w:type="gramStart"/>
              <w:r w:rsidRPr="001C502B">
                <w:rPr>
                  <w:rStyle w:val="a5"/>
                  <w:rFonts w:ascii="Arial" w:hAnsi="Arial" w:cs="Arial"/>
                </w:rPr>
                <w:t>館線上</w:t>
              </w:r>
              <w:proofErr w:type="gramEnd"/>
              <w:r w:rsidRPr="001C502B">
                <w:rPr>
                  <w:rStyle w:val="a5"/>
                  <w:rFonts w:ascii="Arial" w:hAnsi="Arial" w:cs="Arial"/>
                </w:rPr>
                <w:t>看</w:t>
              </w:r>
            </w:hyperlink>
            <w:r>
              <w:rPr>
                <w:rFonts w:ascii="Arial" w:hAnsi="Arial" w:cs="Arial" w:hint="eastAsia"/>
                <w:color w:val="343434"/>
              </w:rPr>
              <w:t xml:space="preserve"> </w:t>
            </w:r>
            <w:hyperlink r:id="rId9" w:tooltip="多媒體導覽 " w:history="1">
              <w:r w:rsidRPr="001C502B">
                <w:rPr>
                  <w:rStyle w:val="a5"/>
                  <w:rFonts w:ascii="Arial" w:hAnsi="Arial" w:cs="Arial"/>
                </w:rPr>
                <w:t>多媒體導覽</w:t>
              </w:r>
              <w:r w:rsidRPr="001C502B">
                <w:rPr>
                  <w:rStyle w:val="a5"/>
                  <w:rFonts w:ascii="Arial" w:hAnsi="Arial" w:cs="Arial"/>
                </w:rPr>
                <w:t> </w:t>
              </w:r>
            </w:hyperlink>
            <w:r>
              <w:rPr>
                <w:rFonts w:ascii="Arial" w:hAnsi="Arial" w:cs="Arial" w:hint="eastAsia"/>
                <w:color w:val="343434"/>
              </w:rPr>
              <w:t xml:space="preserve"> </w:t>
            </w:r>
            <w:hyperlink r:id="rId10" w:tooltip="解說影片" w:history="1">
              <w:r w:rsidRPr="001C502B">
                <w:rPr>
                  <w:rStyle w:val="a5"/>
                  <w:rFonts w:ascii="Arial" w:hAnsi="Arial" w:cs="Arial"/>
                </w:rPr>
                <w:t>解說影片</w:t>
              </w:r>
            </w:hyperlink>
            <w:r w:rsidR="00F73AD2">
              <w:rPr>
                <w:rFonts w:ascii="Arial" w:hAnsi="Arial" w:cs="Arial" w:hint="eastAsia"/>
                <w:color w:val="343434"/>
              </w:rPr>
              <w:t>(</w:t>
            </w:r>
            <w:r w:rsidR="00F73AD2">
              <w:rPr>
                <w:rFonts w:ascii="Arial" w:hAnsi="Arial" w:cs="Arial" w:hint="eastAsia"/>
                <w:color w:val="343434"/>
              </w:rPr>
              <w:t>海中食物鏈</w:t>
            </w:r>
            <w:r w:rsidR="00F73AD2">
              <w:rPr>
                <w:rFonts w:ascii="Arial" w:hAnsi="Arial" w:cs="Arial" w:hint="eastAsia"/>
                <w:color w:val="343434"/>
              </w:rPr>
              <w:t>)</w:t>
            </w:r>
          </w:p>
          <w:p w:rsidR="009A243A" w:rsidRPr="00776A24" w:rsidRDefault="0010146F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hyperlink r:id="rId11" w:history="1">
              <w:r>
                <w:rPr>
                  <w:rStyle w:val="a5"/>
                </w:rPr>
                <w:t>海中食物鏈</w:t>
              </w:r>
              <w:r>
                <w:rPr>
                  <w:rStyle w:val="a5"/>
                </w:rPr>
                <w:t xml:space="preserve"> (nmmba.gov.tw)</w:t>
              </w:r>
            </w:hyperlink>
          </w:p>
        </w:tc>
        <w:tc>
          <w:tcPr>
            <w:tcW w:w="10631" w:type="dxa"/>
            <w:gridSpan w:val="5"/>
            <w:vAlign w:val="center"/>
          </w:tcPr>
          <w:p w:rsidR="009A243A" w:rsidRPr="00776A24" w:rsidRDefault="001C502B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Arial" w:hAnsi="Arial" w:cs="Arial"/>
                <w:color w:val="343434"/>
                <w:shd w:val="clear" w:color="auto" w:fill="F5F5F5"/>
              </w:rPr>
              <w:t>在海洋生物群落中，從細菌或有機物開始，經草食動物到各級肉食動物，</w:t>
            </w:r>
            <w:proofErr w:type="gramStart"/>
            <w:r>
              <w:rPr>
                <w:rFonts w:ascii="Arial" w:hAnsi="Arial" w:cs="Arial"/>
                <w:color w:val="343434"/>
                <w:shd w:val="clear" w:color="auto" w:fill="F5F5F5"/>
              </w:rPr>
              <w:t>一次行成捕食</w:t>
            </w:r>
            <w:proofErr w:type="gramEnd"/>
            <w:r>
              <w:rPr>
                <w:rFonts w:ascii="Arial" w:hAnsi="Arial" w:cs="Arial"/>
                <w:color w:val="343434"/>
                <w:shd w:val="clear" w:color="auto" w:fill="F5F5F5"/>
              </w:rPr>
              <w:t>者</w:t>
            </w:r>
            <w:proofErr w:type="gramStart"/>
            <w:r>
              <w:rPr>
                <w:rFonts w:ascii="Arial" w:hAnsi="Arial" w:cs="Arial"/>
                <w:color w:val="343434"/>
                <w:shd w:val="clear" w:color="auto" w:fill="F5F5F5"/>
              </w:rPr>
              <w:t>與被食者</w:t>
            </w:r>
            <w:proofErr w:type="gramEnd"/>
            <w:r>
              <w:rPr>
                <w:rFonts w:ascii="Arial" w:hAnsi="Arial" w:cs="Arial"/>
                <w:color w:val="343434"/>
                <w:shd w:val="clear" w:color="auto" w:fill="F5F5F5"/>
              </w:rPr>
              <w:t>的營養關係稱為「食物鏈」，食物鏈的結構有些像金字塔，底座很大，每上一級都縮小很多。海洋食物鏈較長，經常多達四到五級，第一級是由數量驚人的海洋浮游植物以及其它的海生植物，如海藻、海草等構成的，是食物鏈金字塔的</w:t>
            </w:r>
            <w:proofErr w:type="gramStart"/>
            <w:r>
              <w:rPr>
                <w:rFonts w:ascii="Arial" w:hAnsi="Arial" w:cs="Arial"/>
                <w:color w:val="343434"/>
                <w:shd w:val="clear" w:color="auto" w:fill="F5F5F5"/>
              </w:rPr>
              <w:t>最</w:t>
            </w:r>
            <w:proofErr w:type="gramEnd"/>
            <w:r>
              <w:rPr>
                <w:rFonts w:ascii="Arial" w:hAnsi="Arial" w:cs="Arial"/>
                <w:color w:val="343434"/>
                <w:shd w:val="clear" w:color="auto" w:fill="F5F5F5"/>
              </w:rPr>
              <w:t>基礎部份。食物鏈的第二級是海洋浮游動物，它們以海洋浮游植物為食。第三級是攝食浮游動物的海洋動物，第四級則是海洋中的掠食者動物，它們處在金字塔的</w:t>
            </w:r>
            <w:proofErr w:type="gramStart"/>
            <w:r>
              <w:rPr>
                <w:rFonts w:ascii="Arial" w:hAnsi="Arial" w:cs="Arial"/>
                <w:color w:val="343434"/>
                <w:shd w:val="clear" w:color="auto" w:fill="F5F5F5"/>
              </w:rPr>
              <w:t>最</w:t>
            </w:r>
            <w:proofErr w:type="gramEnd"/>
            <w:r>
              <w:rPr>
                <w:rFonts w:ascii="Arial" w:hAnsi="Arial" w:cs="Arial"/>
                <w:color w:val="343434"/>
                <w:shd w:val="clear" w:color="auto" w:fill="F5F5F5"/>
              </w:rPr>
              <w:t>高層，食物網絡是多種食物鏈的複雜化，它是由各種生物所形成的錯綜複雜的營養關係</w:t>
            </w:r>
            <w:r w:rsidR="0010146F">
              <w:rPr>
                <w:rFonts w:ascii="Arial" w:hAnsi="Arial" w:cs="Arial" w:hint="eastAsia"/>
                <w:color w:val="343434"/>
                <w:shd w:val="clear" w:color="auto" w:fill="F5F5F5"/>
              </w:rPr>
              <w:t>，</w:t>
            </w:r>
            <w:bookmarkStart w:id="0" w:name="_GoBack"/>
            <w:bookmarkEnd w:id="0"/>
            <w:r>
              <w:rPr>
                <w:rFonts w:ascii="Arial" w:hAnsi="Arial" w:cs="Arial"/>
                <w:color w:val="343434"/>
                <w:shd w:val="clear" w:color="auto" w:fill="F5F5F5"/>
              </w:rPr>
              <w:t>整個海洋的生態性也藉此進行物質和能量的轉換與流動。</w:t>
            </w:r>
          </w:p>
        </w:tc>
      </w:tr>
      <w:tr w:rsidR="009A243A" w:rsidRPr="00776A24" w:rsidTr="008D30BF">
        <w:tc>
          <w:tcPr>
            <w:tcW w:w="3681" w:type="dxa"/>
            <w:gridSpan w:val="2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10631" w:type="dxa"/>
            <w:gridSpan w:val="5"/>
            <w:vAlign w:val="center"/>
          </w:tcPr>
          <w:p w:rsidR="009A243A" w:rsidRPr="00776A24" w:rsidRDefault="009A243A" w:rsidP="00FA145C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9A243A" w:rsidRDefault="009A243A" w:rsidP="009A243A">
      <w:pPr>
        <w:widowControl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Cambria Math" w:eastAsia="標楷體" w:hAnsi="Cambria Math" w:cs="Cambria Math"/>
          <w:color w:val="000000"/>
        </w:rPr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447C05" w:rsidRPr="009A243A" w:rsidRDefault="00447C05"/>
    <w:sectPr w:rsidR="00447C05" w:rsidRPr="009A243A" w:rsidSect="009A243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C5D86"/>
    <w:multiLevelType w:val="hybridMultilevel"/>
    <w:tmpl w:val="297AB908"/>
    <w:lvl w:ilvl="0" w:tplc="5A280D36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BA27BC7"/>
    <w:multiLevelType w:val="multilevel"/>
    <w:tmpl w:val="A4B40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83"/>
    <w:rsid w:val="000344D5"/>
    <w:rsid w:val="00081ABD"/>
    <w:rsid w:val="000A56FA"/>
    <w:rsid w:val="0010146F"/>
    <w:rsid w:val="001C502B"/>
    <w:rsid w:val="00447C05"/>
    <w:rsid w:val="006B0A45"/>
    <w:rsid w:val="006F0686"/>
    <w:rsid w:val="00815357"/>
    <w:rsid w:val="008D0512"/>
    <w:rsid w:val="008D30BF"/>
    <w:rsid w:val="00916D83"/>
    <w:rsid w:val="009A243A"/>
    <w:rsid w:val="00AD58CE"/>
    <w:rsid w:val="00D72FCD"/>
    <w:rsid w:val="00DA335B"/>
    <w:rsid w:val="00F7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37D8F"/>
  <w15:chartTrackingRefBased/>
  <w15:docId w15:val="{79F2C1F5-EAFC-4C5C-9378-39A26612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D83"/>
    <w:pPr>
      <w:widowControl w:val="0"/>
    </w:pPr>
  </w:style>
  <w:style w:type="paragraph" w:styleId="1">
    <w:name w:val="heading 1"/>
    <w:basedOn w:val="a"/>
    <w:link w:val="10"/>
    <w:uiPriority w:val="9"/>
    <w:qFormat/>
    <w:rsid w:val="000344D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344D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D83"/>
    <w:rPr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6D83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243A"/>
    <w:pPr>
      <w:ind w:leftChars="200" w:left="480"/>
    </w:pPr>
  </w:style>
  <w:style w:type="table" w:styleId="a4">
    <w:name w:val="Table Grid"/>
    <w:basedOn w:val="a1"/>
    <w:uiPriority w:val="39"/>
    <w:rsid w:val="009A2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0344D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0344D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unhideWhenUsed/>
    <w:rsid w:val="000344D5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0344D5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0A56FA"/>
    <w:rPr>
      <w:color w:val="954F72" w:themeColor="followedHyperlink"/>
      <w:u w:val="single"/>
    </w:rPr>
  </w:style>
  <w:style w:type="paragraph" w:styleId="Web">
    <w:name w:val="Normal (Web)"/>
    <w:basedOn w:val="a"/>
    <w:uiPriority w:val="99"/>
    <w:semiHidden/>
    <w:unhideWhenUsed/>
    <w:rsid w:val="000A56F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8">
    <w:name w:val="Strong"/>
    <w:basedOn w:val="a0"/>
    <w:uiPriority w:val="22"/>
    <w:qFormat/>
    <w:rsid w:val="000A56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mba.gov.tw/cp.aspx?n=A983DE578541A465&amp;s=81CE747F240B539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mmba.gov.tw/cp.aspx?n=C3B73A6100AC6F06&amp;s=69474B248849496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mmba.gov.tw/Default.aspx" TargetMode="External"/><Relationship Id="rId11" Type="http://schemas.openxmlformats.org/officeDocument/2006/relationships/hyperlink" Target="https://www.nmmba.gov.tw/Video_Content.aspx?n=E10474A1355F95A4&amp;s=621045F35235998F" TargetMode="External"/><Relationship Id="rId5" Type="http://schemas.openxmlformats.org/officeDocument/2006/relationships/hyperlink" Target="https://search.books.com.tw/search/query/cat/all/key/THE%20MAGIC%20SCHOOL%20BUS%20GETS%20EATEN%3A%20A%20BOOK%20ABOUT%20FOOD%20CHAINS" TargetMode="External"/><Relationship Id="rId10" Type="http://schemas.openxmlformats.org/officeDocument/2006/relationships/hyperlink" Target="https://www.nmmba.gov.tw/Video.aspx?n=E10474A1355F95A4&amp;sms=0E909B4D84BCCA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mmba.gov.tw/cp.aspx?n=A983DE578541A465&amp;s=81CE747F240B539C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yishan Huang</dc:creator>
  <cp:keywords/>
  <dc:description/>
  <cp:lastModifiedBy>user</cp:lastModifiedBy>
  <cp:revision>7</cp:revision>
  <dcterms:created xsi:type="dcterms:W3CDTF">2024-01-30T05:23:00Z</dcterms:created>
  <dcterms:modified xsi:type="dcterms:W3CDTF">2024-04-29T09:13:00Z</dcterms:modified>
</cp:coreProperties>
</file>