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Times New Roman" w:eastAsia="標楷體" w:hAnsi="Times New Roman" w:cs="Times New Roman"/>
          <w:color w:val="000000"/>
        </w:rPr>
        <w:t>市級課程補充對照表</w:t>
      </w:r>
    </w:p>
    <w:p w:rsidR="009A243A" w:rsidRPr="000D77E5" w:rsidRDefault="009A243A" w:rsidP="009A243A">
      <w:pPr>
        <w:widowControl/>
        <w:jc w:val="center"/>
        <w:rPr>
          <w:rFonts w:ascii="Times New Roman" w:eastAsia="標楷體" w:hAnsi="Times New Roman" w:cs="Times New Roman"/>
          <w:b/>
          <w:color w:val="000000"/>
          <w:sz w:val="36"/>
          <w:szCs w:val="36"/>
        </w:rPr>
      </w:pPr>
      <w:r w:rsidRPr="000D77E5">
        <w:rPr>
          <w:rFonts w:ascii="Times New Roman" w:eastAsia="標楷體" w:hAnsi="Times New Roman" w:cs="Times New Roman" w:hint="eastAsia"/>
          <w:b/>
          <w:color w:val="000000"/>
          <w:sz w:val="36"/>
          <w:szCs w:val="36"/>
        </w:rPr>
        <w:t>新北市海洋教育市級課程</w:t>
      </w:r>
      <w:r w:rsidRPr="000D77E5">
        <w:rPr>
          <w:rFonts w:ascii="Times New Roman" w:eastAsia="標楷體" w:hAnsi="Times New Roman" w:cs="Times New Roman"/>
          <w:b/>
          <w:color w:val="000000"/>
          <w:sz w:val="36"/>
          <w:szCs w:val="36"/>
        </w:rPr>
        <w:t>補充對照表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9A243A" w:rsidRPr="00776A24" w:rsidRDefault="00AF0DE8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AF0DE8">
              <w:rPr>
                <w:rFonts w:ascii="Times New Roman" w:eastAsia="標楷體" w:hAnsi="Times New Roman" w:cs="Times New Roman" w:hint="eastAsia"/>
                <w:color w:val="000000"/>
              </w:rPr>
              <w:t>洪佳愉</w:t>
            </w:r>
          </w:p>
        </w:tc>
        <w:tc>
          <w:tcPr>
            <w:tcW w:w="2126" w:type="dxa"/>
            <w:gridSpan w:val="2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vAlign w:val="center"/>
          </w:tcPr>
          <w:p w:rsidR="009A243A" w:rsidRPr="00776A24" w:rsidRDefault="007A64BD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蟹謝注意</w:t>
            </w:r>
          </w:p>
        </w:tc>
      </w:tr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vAlign w:val="center"/>
          </w:tcPr>
          <w:p w:rsidR="009A243A" w:rsidRPr="002F1F69" w:rsidRDefault="007F5C6C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9A243A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402388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41506597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49938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6642940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A64BD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8D30BF" w:rsidRPr="009A243A" w:rsidTr="008D30BF">
        <w:tc>
          <w:tcPr>
            <w:tcW w:w="1838" w:type="dxa"/>
            <w:vAlign w:val="center"/>
          </w:tcPr>
          <w:p w:rsidR="008D30BF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vAlign w:val="center"/>
          </w:tcPr>
          <w:p w:rsidR="008D30BF" w:rsidRDefault="007F5C6C" w:rsidP="008D0512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93747576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Times New Roman" w:eastAsia="標楷體" w:hAnsi="Times New Roman" w:cs="Times New Roman" w:hint="eastAsia"/>
                <w:szCs w:val="20"/>
              </w:rPr>
              <w:t>低年級</w:t>
            </w:r>
            <w:r w:rsidR="008D0512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74553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中年級</w:t>
            </w:r>
            <w:r w:rsidR="008D0512">
              <w:rPr>
                <w:rFonts w:ascii="標楷體" w:eastAsia="標楷體" w:hAnsi="標楷體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9662829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高年級</w:t>
            </w:r>
            <w:r w:rsidR="008D0512">
              <w:rPr>
                <w:rFonts w:ascii="標楷體" w:eastAsia="標楷體" w:hAnsi="標楷體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97773703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A64BD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國中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1103520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高中</w:t>
            </w:r>
          </w:p>
        </w:tc>
        <w:tc>
          <w:tcPr>
            <w:tcW w:w="1559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實施學期</w:t>
            </w:r>
          </w:p>
        </w:tc>
        <w:tc>
          <w:tcPr>
            <w:tcW w:w="5245" w:type="dxa"/>
            <w:vAlign w:val="center"/>
          </w:tcPr>
          <w:p w:rsidR="008D30BF" w:rsidRDefault="007F5C6C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76897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上學期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6553528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A64BD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下學期</w:t>
            </w: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7F5C6C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9366167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語文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271306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數學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8660497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社會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500882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自然與生活科技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196084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藝術與人文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3485544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健康與體育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9389532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生活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69973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綜合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68009454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彈性</w:t>
            </w:r>
          </w:p>
        </w:tc>
      </w:tr>
      <w:tr w:rsidR="008D30BF" w:rsidRPr="009A243A" w:rsidTr="008D30BF">
        <w:tc>
          <w:tcPr>
            <w:tcW w:w="1838" w:type="dxa"/>
            <w:vMerge w:val="restart"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可作為現行教材參考</w:t>
            </w:r>
          </w:p>
        </w:tc>
        <w:tc>
          <w:tcPr>
            <w:tcW w:w="1843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版本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單元名稱</w:t>
            </w:r>
          </w:p>
        </w:tc>
      </w:tr>
      <w:tr w:rsidR="008D30BF" w:rsidRPr="009A243A" w:rsidTr="00C84F8A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7A64BD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康軒版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7A64BD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八年級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7A64BD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飛魚</w:t>
            </w:r>
          </w:p>
        </w:tc>
      </w:tr>
      <w:tr w:rsidR="008D30BF" w:rsidRPr="009A243A" w:rsidTr="0076463E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9A243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7F5C6C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飛魚、產業、生態、永續發展</w:t>
            </w:r>
          </w:p>
        </w:tc>
      </w:tr>
      <w:tr w:rsidR="009A243A" w:rsidRPr="00776A24" w:rsidTr="00FA145C">
        <w:tc>
          <w:tcPr>
            <w:tcW w:w="14312" w:type="dxa"/>
            <w:gridSpan w:val="7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補充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7F5C6C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海洋生物的產業延續</w:t>
            </w:r>
          </w:p>
        </w:tc>
        <w:tc>
          <w:tcPr>
            <w:tcW w:w="10631" w:type="dxa"/>
            <w:gridSpan w:val="5"/>
            <w:vAlign w:val="center"/>
          </w:tcPr>
          <w:p w:rsidR="007F5C6C" w:rsidRDefault="007F5C6C" w:rsidP="00290F4B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F5C6C">
              <w:rPr>
                <w:rFonts w:ascii="Times New Roman" w:eastAsia="標楷體" w:hAnsi="Times New Roman" w:cs="Times New Roman" w:hint="eastAsia"/>
                <w:color w:val="000000"/>
              </w:rPr>
              <w:t>飛魚季帶人潮</w:t>
            </w:r>
            <w:r w:rsidRPr="007F5C6C">
              <w:rPr>
                <w:rFonts w:ascii="Times New Roman" w:eastAsia="標楷體" w:hAnsi="Times New Roman" w:cs="Times New Roman" w:hint="eastAsia"/>
                <w:color w:val="000000"/>
              </w:rPr>
              <w:t xml:space="preserve"> </w:t>
            </w:r>
            <w:r w:rsidRPr="007F5C6C">
              <w:rPr>
                <w:rFonts w:ascii="Times New Roman" w:eastAsia="標楷體" w:hAnsi="Times New Roman" w:cs="Times New Roman" w:hint="eastAsia"/>
                <w:color w:val="000000"/>
              </w:rPr>
              <w:t>引發生態危機</w:t>
            </w:r>
          </w:p>
          <w:p w:rsidR="00290F4B" w:rsidRDefault="007F5C6C" w:rsidP="00290F4B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5" w:history="1">
              <w:r w:rsidRPr="00820E3F">
                <w:rPr>
                  <w:rStyle w:val="a5"/>
                  <w:rFonts w:ascii="Times New Roman" w:eastAsia="標楷體" w:hAnsi="Times New Roman" w:cs="Times New Roman"/>
                </w:rPr>
                <w:t>https://news.pts.org.tw/article/32614</w:t>
              </w:r>
            </w:hyperlink>
          </w:p>
          <w:p w:rsidR="007F5C6C" w:rsidRPr="007F5C6C" w:rsidRDefault="007F5C6C" w:rsidP="00290F4B">
            <w:pPr>
              <w:spacing w:before="120"/>
              <w:jc w:val="center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分析新聞報導，探究海洋生物的生態維護與產業保存的雙重命題思考。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7F5C6C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海洋生物的永續發展</w:t>
            </w:r>
          </w:p>
        </w:tc>
        <w:tc>
          <w:tcPr>
            <w:tcW w:w="10631" w:type="dxa"/>
            <w:gridSpan w:val="5"/>
            <w:vAlign w:val="center"/>
          </w:tcPr>
          <w:p w:rsidR="009A243A" w:rsidRDefault="007F5C6C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臺</w:t>
            </w:r>
            <w:r w:rsidRPr="007F5C6C">
              <w:rPr>
                <w:rFonts w:ascii="Times New Roman" w:eastAsia="標楷體" w:hAnsi="Times New Roman" w:cs="Times New Roman" w:hint="eastAsia"/>
                <w:color w:val="000000"/>
              </w:rPr>
              <w:t>灣世界第一的「海上黃金」：談吃飛魚卵對海洋生態的意義</w:t>
            </w:r>
            <w:hyperlink r:id="rId6" w:history="1">
              <w:r w:rsidRPr="00820E3F">
                <w:rPr>
                  <w:rStyle w:val="a5"/>
                  <w:rFonts w:ascii="Times New Roman" w:eastAsia="標楷體" w:hAnsi="Times New Roman" w:cs="Times New Roman"/>
                </w:rPr>
                <w:t>https://www.thenewslens.com/article/16372</w:t>
              </w:r>
            </w:hyperlink>
          </w:p>
          <w:p w:rsidR="007F5C6C" w:rsidRPr="007F5C6C" w:rsidRDefault="007F5C6C" w:rsidP="00FA145C">
            <w:pPr>
              <w:spacing w:before="120"/>
              <w:jc w:val="center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解讀飲食習慣與生態永續間的平衡與因應之道。</w:t>
            </w:r>
          </w:p>
        </w:tc>
      </w:tr>
    </w:tbl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bookmarkStart w:id="0" w:name="_GoBack"/>
      <w:bookmarkEnd w:id="0"/>
      <w:r w:rsidRPr="00776A24">
        <w:rPr>
          <w:rFonts w:ascii="Cambria Math" w:eastAsia="標楷體" w:hAnsi="Cambria Math" w:cs="Cambria Math"/>
          <w:color w:val="000000"/>
        </w:rPr>
        <w:t>◎</w:t>
      </w:r>
      <w:r w:rsidRPr="00776A24">
        <w:rPr>
          <w:rFonts w:ascii="Times New Roman" w:eastAsia="標楷體" w:hAnsi="Times New Roman" w:cs="Times New Roman"/>
          <w:color w:val="000000"/>
        </w:rPr>
        <w:t>表格不敷使用請自行增列</w:t>
      </w:r>
    </w:p>
    <w:p w:rsidR="00447C05" w:rsidRPr="009A243A" w:rsidRDefault="00447C05"/>
    <w:sectPr w:rsidR="00447C05" w:rsidRPr="009A243A" w:rsidSect="009A24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C5D86"/>
    <w:multiLevelType w:val="hybridMultilevel"/>
    <w:tmpl w:val="297AB908"/>
    <w:lvl w:ilvl="0" w:tplc="5A280D3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83"/>
    <w:rsid w:val="00290F4B"/>
    <w:rsid w:val="00447C05"/>
    <w:rsid w:val="006F0686"/>
    <w:rsid w:val="007A64BD"/>
    <w:rsid w:val="007F5C6C"/>
    <w:rsid w:val="008D0512"/>
    <w:rsid w:val="008D30BF"/>
    <w:rsid w:val="00916D83"/>
    <w:rsid w:val="009A243A"/>
    <w:rsid w:val="00AF0DE8"/>
    <w:rsid w:val="00B97E39"/>
    <w:rsid w:val="00D26495"/>
    <w:rsid w:val="00DA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F4EEC"/>
  <w15:chartTrackingRefBased/>
  <w15:docId w15:val="{79F2C1F5-EAFC-4C5C-9378-39A26612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D8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D83"/>
    <w:rPr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6D83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243A"/>
    <w:pPr>
      <w:ind w:leftChars="200" w:left="480"/>
    </w:pPr>
  </w:style>
  <w:style w:type="table" w:styleId="a4">
    <w:name w:val="Table Grid"/>
    <w:basedOn w:val="a1"/>
    <w:uiPriority w:val="39"/>
    <w:rsid w:val="009A2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90F4B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290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newslens.com/article/16372" TargetMode="External"/><Relationship Id="rId5" Type="http://schemas.openxmlformats.org/officeDocument/2006/relationships/hyperlink" Target="https://news.pts.org.tw/article/326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yishan Huang</dc:creator>
  <cp:keywords/>
  <dc:description/>
  <cp:lastModifiedBy>user</cp:lastModifiedBy>
  <cp:revision>4</cp:revision>
  <dcterms:created xsi:type="dcterms:W3CDTF">2024-04-29T03:09:00Z</dcterms:created>
  <dcterms:modified xsi:type="dcterms:W3CDTF">2024-04-29T03:38:00Z</dcterms:modified>
</cp:coreProperties>
</file>