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EF93F" w14:textId="77777777" w:rsidR="009A243A" w:rsidRDefault="009A243A" w:rsidP="009A243A">
      <w:pPr>
        <w:widowControl/>
        <w:rPr>
          <w:rFonts w:ascii="Times New Roman" w:eastAsia="標楷體" w:hAnsi="Times New Roman" w:cs="Times New Roman"/>
          <w:color w:val="000000"/>
        </w:rPr>
      </w:pPr>
      <w:r w:rsidRPr="00776A24">
        <w:rPr>
          <w:rFonts w:ascii="Times New Roman" w:eastAsia="標楷體" w:hAnsi="Times New Roman" w:cs="Times New Roman"/>
          <w:color w:val="000000"/>
        </w:rPr>
        <w:t>市級課程補充對照表</w:t>
      </w:r>
    </w:p>
    <w:p w14:paraId="5B7CE38A" w14:textId="77777777" w:rsidR="009A243A" w:rsidRPr="000D77E5" w:rsidRDefault="009A243A" w:rsidP="009A243A">
      <w:pPr>
        <w:widowControl/>
        <w:jc w:val="center"/>
        <w:rPr>
          <w:rFonts w:ascii="Times New Roman" w:eastAsia="標楷體" w:hAnsi="Times New Roman" w:cs="Times New Roman"/>
          <w:b/>
          <w:color w:val="000000"/>
          <w:sz w:val="36"/>
          <w:szCs w:val="36"/>
        </w:rPr>
      </w:pPr>
      <w:r w:rsidRPr="000D77E5">
        <w:rPr>
          <w:rFonts w:ascii="Times New Roman" w:eastAsia="標楷體" w:hAnsi="Times New Roman" w:cs="Times New Roman" w:hint="eastAsia"/>
          <w:b/>
          <w:color w:val="000000"/>
          <w:sz w:val="36"/>
          <w:szCs w:val="36"/>
        </w:rPr>
        <w:t>新北市海洋教育市級課程</w:t>
      </w:r>
      <w:r w:rsidRPr="000D77E5">
        <w:rPr>
          <w:rFonts w:ascii="Times New Roman" w:eastAsia="標楷體" w:hAnsi="Times New Roman" w:cs="Times New Roman"/>
          <w:b/>
          <w:color w:val="000000"/>
          <w:sz w:val="36"/>
          <w:szCs w:val="36"/>
        </w:rPr>
        <w:t>補充對照表</w:t>
      </w:r>
    </w:p>
    <w:tbl>
      <w:tblPr>
        <w:tblStyle w:val="a4"/>
        <w:tblW w:w="0" w:type="auto"/>
        <w:tblLook w:val="04A0" w:firstRow="1" w:lastRow="0" w:firstColumn="1" w:lastColumn="0" w:noHBand="0" w:noVBand="1"/>
      </w:tblPr>
      <w:tblGrid>
        <w:gridCol w:w="1838"/>
        <w:gridCol w:w="1843"/>
        <w:gridCol w:w="1701"/>
        <w:gridCol w:w="1370"/>
        <w:gridCol w:w="756"/>
        <w:gridCol w:w="1559"/>
        <w:gridCol w:w="5245"/>
      </w:tblGrid>
      <w:tr w:rsidR="009A243A" w:rsidRPr="00776A24" w14:paraId="6602F98D" w14:textId="77777777" w:rsidTr="00FA145C">
        <w:tc>
          <w:tcPr>
            <w:tcW w:w="1838" w:type="dxa"/>
            <w:vAlign w:val="center"/>
          </w:tcPr>
          <w:p w14:paraId="6132166C" w14:textId="77777777" w:rsidR="009A243A" w:rsidRPr="00776A24" w:rsidRDefault="009A243A" w:rsidP="00FA145C">
            <w:pPr>
              <w:spacing w:before="120"/>
              <w:jc w:val="center"/>
              <w:rPr>
                <w:rFonts w:ascii="Times New Roman" w:eastAsia="標楷體" w:hAnsi="Times New Roman" w:cs="Times New Roman"/>
                <w:color w:val="000000"/>
              </w:rPr>
            </w:pPr>
            <w:r w:rsidRPr="00776A24">
              <w:rPr>
                <w:rFonts w:ascii="Times New Roman" w:eastAsia="標楷體" w:hAnsi="Times New Roman" w:cs="Times New Roman"/>
                <w:color w:val="000000"/>
              </w:rPr>
              <w:t>撰寫人</w:t>
            </w:r>
          </w:p>
        </w:tc>
        <w:tc>
          <w:tcPr>
            <w:tcW w:w="3544" w:type="dxa"/>
            <w:gridSpan w:val="2"/>
            <w:vAlign w:val="center"/>
          </w:tcPr>
          <w:p w14:paraId="59931FA6" w14:textId="6B4A8A0F" w:rsidR="009A243A" w:rsidRPr="00776A24" w:rsidRDefault="004A15A1" w:rsidP="00FA145C">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邱昕芸、蘇秋金</w:t>
            </w:r>
          </w:p>
        </w:tc>
        <w:tc>
          <w:tcPr>
            <w:tcW w:w="2126" w:type="dxa"/>
            <w:gridSpan w:val="2"/>
            <w:vAlign w:val="center"/>
          </w:tcPr>
          <w:p w14:paraId="7C320B27" w14:textId="77777777" w:rsidR="009A243A" w:rsidRPr="00776A24" w:rsidRDefault="009A243A" w:rsidP="00FA145C">
            <w:pPr>
              <w:spacing w:before="120"/>
              <w:jc w:val="center"/>
              <w:rPr>
                <w:rFonts w:ascii="Times New Roman" w:eastAsia="標楷體" w:hAnsi="Times New Roman" w:cs="Times New Roman"/>
                <w:color w:val="000000"/>
              </w:rPr>
            </w:pPr>
            <w:r w:rsidRPr="00776A24">
              <w:rPr>
                <w:rFonts w:ascii="Times New Roman" w:eastAsia="標楷體" w:hAnsi="Times New Roman" w:cs="Times New Roman"/>
                <w:color w:val="000000"/>
              </w:rPr>
              <w:t>使用教案名稱</w:t>
            </w:r>
          </w:p>
        </w:tc>
        <w:tc>
          <w:tcPr>
            <w:tcW w:w="6804" w:type="dxa"/>
            <w:gridSpan w:val="2"/>
            <w:vAlign w:val="center"/>
          </w:tcPr>
          <w:p w14:paraId="26E2CDEE" w14:textId="2635D701" w:rsidR="009A243A" w:rsidRPr="00776A24" w:rsidRDefault="004A15A1" w:rsidP="00FA145C">
            <w:pPr>
              <w:spacing w:before="120"/>
              <w:jc w:val="center"/>
              <w:rPr>
                <w:rFonts w:ascii="Times New Roman" w:eastAsia="標楷體" w:hAnsi="Times New Roman" w:cs="Times New Roman"/>
                <w:color w:val="000000"/>
              </w:rPr>
            </w:pPr>
            <w:r w:rsidRPr="004A15A1">
              <w:rPr>
                <w:rFonts w:ascii="Times New Roman" w:eastAsia="標楷體" w:hAnsi="Times New Roman" w:cs="Times New Roman" w:hint="eastAsia"/>
                <w:color w:val="000000"/>
              </w:rPr>
              <w:t>因紐特人的媽媽與海洋汙染</w:t>
            </w:r>
          </w:p>
        </w:tc>
      </w:tr>
      <w:tr w:rsidR="009A243A" w:rsidRPr="00776A24" w14:paraId="67AFABF7" w14:textId="77777777" w:rsidTr="00FA145C">
        <w:tc>
          <w:tcPr>
            <w:tcW w:w="1838" w:type="dxa"/>
            <w:vAlign w:val="center"/>
          </w:tcPr>
          <w:p w14:paraId="1B2C8B1D" w14:textId="77777777" w:rsidR="009A243A" w:rsidRPr="00776A24" w:rsidRDefault="009A243A" w:rsidP="00FA145C">
            <w:pPr>
              <w:spacing w:before="120"/>
              <w:jc w:val="center"/>
              <w:rPr>
                <w:rFonts w:ascii="Times New Roman" w:eastAsia="標楷體" w:hAnsi="Times New Roman" w:cs="Times New Roman"/>
                <w:color w:val="000000"/>
              </w:rPr>
            </w:pPr>
            <w:r w:rsidRPr="00776A24">
              <w:rPr>
                <w:rFonts w:ascii="Times New Roman" w:eastAsia="標楷體" w:hAnsi="Times New Roman" w:cs="Times New Roman"/>
                <w:color w:val="000000"/>
              </w:rPr>
              <w:t>海洋教育分類</w:t>
            </w:r>
          </w:p>
        </w:tc>
        <w:tc>
          <w:tcPr>
            <w:tcW w:w="12474" w:type="dxa"/>
            <w:gridSpan w:val="6"/>
            <w:vAlign w:val="center"/>
          </w:tcPr>
          <w:p w14:paraId="16E198CD" w14:textId="5DB03D2A" w:rsidR="009A243A" w:rsidRPr="002F1F69" w:rsidRDefault="00D63690" w:rsidP="00FA145C">
            <w:pPr>
              <w:tabs>
                <w:tab w:val="left" w:pos="705"/>
              </w:tabs>
              <w:jc w:val="both"/>
              <w:rPr>
                <w:rFonts w:ascii="Times New Roman" w:eastAsia="標楷體" w:hAnsi="Times New Roman" w:cs="Times New Roman"/>
              </w:rPr>
            </w:pPr>
            <w:sdt>
              <w:sdtPr>
                <w:rPr>
                  <w:rFonts w:ascii="Times New Roman" w:eastAsia="標楷體" w:hAnsi="Times New Roman" w:cs="Times New Roman"/>
                  <w:szCs w:val="20"/>
                </w:rPr>
                <w:id w:val="1603834392"/>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9A243A">
              <w:rPr>
                <w:rFonts w:ascii="Times New Roman" w:eastAsia="標楷體" w:hAnsi="Times New Roman" w:cs="Times New Roman" w:hint="eastAsia"/>
                <w:szCs w:val="20"/>
              </w:rPr>
              <w:t>海</w:t>
            </w:r>
            <w:r w:rsidR="009A243A">
              <w:rPr>
                <w:rFonts w:ascii="Times New Roman" w:eastAsia="標楷體" w:hAnsi="Times New Roman" w:cs="Times New Roman"/>
                <w:szCs w:val="20"/>
              </w:rPr>
              <w:t>洋休閒</w:t>
            </w:r>
            <w:r w:rsidR="009A243A" w:rsidRPr="002F1F69">
              <w:rPr>
                <w:rFonts w:ascii="Times New Roman" w:eastAsia="標楷體" w:hAnsi="Times New Roman" w:cs="Times New Roman"/>
                <w:szCs w:val="20"/>
              </w:rPr>
              <w:t xml:space="preserve"> </w:t>
            </w:r>
            <w:sdt>
              <w:sdtPr>
                <w:rPr>
                  <w:rFonts w:ascii="Times New Roman" w:eastAsia="標楷體" w:hAnsi="Times New Roman" w:cs="Times New Roman"/>
                  <w:szCs w:val="20"/>
                </w:rPr>
                <w:id w:val="140238890"/>
                <w14:checkbox>
                  <w14:checked w14:val="0"/>
                  <w14:checkedState w14:val="00FE" w14:font="Wingdings"/>
                  <w14:uncheckedState w14:val="2610" w14:font="MS Gothic"/>
                </w14:checkbox>
              </w:sdtPr>
              <w:sdtEndPr/>
              <w:sdtContent>
                <w:r w:rsidR="009A243A">
                  <w:rPr>
                    <w:rFonts w:ascii="MS Gothic" w:eastAsia="MS Gothic" w:hAnsi="MS Gothic" w:cs="Times New Roman" w:hint="eastAsia"/>
                    <w:szCs w:val="20"/>
                  </w:rPr>
                  <w:t>☐</w:t>
                </w:r>
              </w:sdtContent>
            </w:sdt>
            <w:r w:rsidR="009A243A">
              <w:rPr>
                <w:rFonts w:ascii="Times New Roman" w:eastAsia="標楷體" w:hAnsi="Times New Roman" w:cs="Times New Roman" w:hint="eastAsia"/>
                <w:szCs w:val="20"/>
              </w:rPr>
              <w:t>海</w:t>
            </w:r>
            <w:r w:rsidR="009A243A">
              <w:rPr>
                <w:rFonts w:ascii="Times New Roman" w:eastAsia="標楷體" w:hAnsi="Times New Roman" w:cs="Times New Roman"/>
                <w:szCs w:val="20"/>
              </w:rPr>
              <w:t>洋文化</w:t>
            </w:r>
            <w:sdt>
              <w:sdtPr>
                <w:rPr>
                  <w:rFonts w:ascii="Times New Roman" w:eastAsia="標楷體" w:hAnsi="Times New Roman" w:cs="Times New Roman"/>
                  <w:szCs w:val="20"/>
                </w:rPr>
                <w:id w:val="415065978"/>
                <w14:checkbox>
                  <w14:checked w14:val="0"/>
                  <w14:checkedState w14:val="00FE" w14:font="Wingdings"/>
                  <w14:uncheckedState w14:val="2610" w14:font="MS Gothic"/>
                </w14:checkbox>
              </w:sdtPr>
              <w:sdtEndPr/>
              <w:sdtContent>
                <w:r w:rsidR="009A243A">
                  <w:rPr>
                    <w:rFonts w:ascii="MS Gothic" w:eastAsia="MS Gothic" w:hAnsi="MS Gothic" w:cs="Times New Roman" w:hint="eastAsia"/>
                    <w:szCs w:val="20"/>
                  </w:rPr>
                  <w:t>☐</w:t>
                </w:r>
              </w:sdtContent>
            </w:sdt>
            <w:r w:rsidR="009A243A">
              <w:rPr>
                <w:rFonts w:ascii="Times New Roman" w:eastAsia="標楷體" w:hAnsi="Times New Roman" w:cs="Times New Roman"/>
                <w:szCs w:val="20"/>
              </w:rPr>
              <w:t>海洋社會</w:t>
            </w:r>
            <w:sdt>
              <w:sdtPr>
                <w:rPr>
                  <w:rFonts w:ascii="Times New Roman" w:eastAsia="標楷體" w:hAnsi="Times New Roman" w:cs="Times New Roman"/>
                  <w:szCs w:val="20"/>
                </w:rPr>
                <w:id w:val="134993817"/>
                <w14:checkbox>
                  <w14:checked w14:val="0"/>
                  <w14:checkedState w14:val="00FE" w14:font="Wingdings"/>
                  <w14:uncheckedState w14:val="2610" w14:font="MS Gothic"/>
                </w14:checkbox>
              </w:sdtPr>
              <w:sdtEndPr/>
              <w:sdtContent>
                <w:r w:rsidR="009A243A">
                  <w:rPr>
                    <w:rFonts w:ascii="MS Gothic" w:eastAsia="MS Gothic" w:hAnsi="MS Gothic" w:cs="Times New Roman" w:hint="eastAsia"/>
                    <w:szCs w:val="20"/>
                  </w:rPr>
                  <w:t>☐</w:t>
                </w:r>
              </w:sdtContent>
            </w:sdt>
            <w:r w:rsidR="009A243A">
              <w:rPr>
                <w:rFonts w:ascii="Times New Roman" w:eastAsia="標楷體" w:hAnsi="Times New Roman" w:cs="Times New Roman"/>
                <w:szCs w:val="20"/>
              </w:rPr>
              <w:t>海洋科</w:t>
            </w:r>
            <w:r w:rsidR="009A243A">
              <w:rPr>
                <w:rFonts w:ascii="Times New Roman" w:eastAsia="標楷體" w:hAnsi="Times New Roman" w:cs="Times New Roman" w:hint="eastAsia"/>
                <w:szCs w:val="20"/>
              </w:rPr>
              <w:t>學</w:t>
            </w:r>
            <w:sdt>
              <w:sdtPr>
                <w:rPr>
                  <w:rFonts w:ascii="Times New Roman" w:eastAsia="標楷體" w:hAnsi="Times New Roman" w:cs="Times New Roman"/>
                  <w:szCs w:val="20"/>
                </w:rPr>
                <w:id w:val="266429400"/>
                <w14:checkbox>
                  <w14:checked w14:val="1"/>
                  <w14:checkedState w14:val="00FE" w14:font="Wingdings"/>
                  <w14:uncheckedState w14:val="2610" w14:font="MS Gothic"/>
                </w14:checkbox>
              </w:sdtPr>
              <w:sdtEndPr/>
              <w:sdtContent>
                <w:r w:rsidR="004A15A1">
                  <w:rPr>
                    <w:rFonts w:ascii="Times New Roman" w:eastAsia="標楷體" w:hAnsi="Times New Roman" w:cs="Times New Roman"/>
                    <w:szCs w:val="20"/>
                  </w:rPr>
                  <w:sym w:font="Wingdings" w:char="F0FE"/>
                </w:r>
              </w:sdtContent>
            </w:sdt>
            <w:r w:rsidR="009A243A">
              <w:rPr>
                <w:rFonts w:ascii="Times New Roman" w:eastAsia="標楷體" w:hAnsi="Times New Roman" w:cs="Times New Roman" w:hint="eastAsia"/>
                <w:szCs w:val="20"/>
              </w:rPr>
              <w:t>海</w:t>
            </w:r>
            <w:r w:rsidR="009A243A">
              <w:rPr>
                <w:rFonts w:ascii="Times New Roman" w:eastAsia="標楷體" w:hAnsi="Times New Roman" w:cs="Times New Roman"/>
                <w:szCs w:val="20"/>
              </w:rPr>
              <w:t>洋資源與永續</w:t>
            </w:r>
          </w:p>
        </w:tc>
      </w:tr>
      <w:tr w:rsidR="008D30BF" w:rsidRPr="009A243A" w14:paraId="3C45281C" w14:textId="77777777" w:rsidTr="008D30BF">
        <w:tc>
          <w:tcPr>
            <w:tcW w:w="1838" w:type="dxa"/>
            <w:vAlign w:val="center"/>
          </w:tcPr>
          <w:p w14:paraId="5965051C" w14:textId="77777777" w:rsidR="008D30BF" w:rsidRPr="00776A24" w:rsidRDefault="008D30BF" w:rsidP="00FA145C">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適用年級</w:t>
            </w:r>
          </w:p>
        </w:tc>
        <w:tc>
          <w:tcPr>
            <w:tcW w:w="5670" w:type="dxa"/>
            <w:gridSpan w:val="4"/>
            <w:vAlign w:val="center"/>
          </w:tcPr>
          <w:p w14:paraId="1381EFF9" w14:textId="784222DF" w:rsidR="008D30BF" w:rsidRDefault="00D63690" w:rsidP="008D0512">
            <w:pPr>
              <w:tabs>
                <w:tab w:val="left" w:pos="705"/>
              </w:tabs>
              <w:jc w:val="both"/>
              <w:rPr>
                <w:rFonts w:ascii="Times New Roman" w:eastAsia="標楷體" w:hAnsi="Times New Roman" w:cs="Times New Roman"/>
                <w:szCs w:val="20"/>
              </w:rPr>
            </w:pPr>
            <w:sdt>
              <w:sdtPr>
                <w:rPr>
                  <w:rFonts w:ascii="Times New Roman" w:eastAsia="標楷體" w:hAnsi="Times New Roman" w:cs="Times New Roman"/>
                  <w:szCs w:val="20"/>
                </w:rPr>
                <w:id w:val="1937475767"/>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Times New Roman" w:eastAsia="標楷體" w:hAnsi="Times New Roman" w:cs="Times New Roman" w:hint="eastAsia"/>
                <w:szCs w:val="20"/>
              </w:rPr>
              <w:t>低年級</w:t>
            </w:r>
            <w:r w:rsidR="008D0512">
              <w:rPr>
                <w:rFonts w:ascii="Times New Roman" w:eastAsia="標楷體" w:hAnsi="Times New Roman" w:cs="Times New Roman" w:hint="eastAsia"/>
                <w:szCs w:val="20"/>
              </w:rPr>
              <w:t xml:space="preserve"> </w:t>
            </w:r>
            <w:sdt>
              <w:sdtPr>
                <w:rPr>
                  <w:rFonts w:ascii="Times New Roman" w:eastAsia="標楷體" w:hAnsi="Times New Roman" w:cs="Times New Roman"/>
                  <w:szCs w:val="20"/>
                </w:rPr>
                <w:id w:val="745536017"/>
                <w14:checkbox>
                  <w14:checked w14:val="1"/>
                  <w14:checkedState w14:val="00FE" w14:font="Wingdings"/>
                  <w14:uncheckedState w14:val="2610" w14:font="MS Gothic"/>
                </w14:checkbox>
              </w:sdtPr>
              <w:sdtEndPr/>
              <w:sdtContent>
                <w:r w:rsidR="004A15A1">
                  <w:rPr>
                    <w:rFonts w:ascii="Times New Roman" w:eastAsia="標楷體" w:hAnsi="Times New Roman" w:cs="Times New Roman"/>
                    <w:szCs w:val="20"/>
                  </w:rPr>
                  <w:sym w:font="Wingdings" w:char="F0FE"/>
                </w:r>
              </w:sdtContent>
            </w:sdt>
            <w:r w:rsidR="008D30BF">
              <w:rPr>
                <w:rFonts w:ascii="標楷體" w:eastAsia="標楷體" w:hAnsi="標楷體" w:cs="Times New Roman" w:hint="eastAsia"/>
                <w:szCs w:val="20"/>
              </w:rPr>
              <w:t>中年級</w:t>
            </w:r>
            <w:r w:rsidR="008D0512">
              <w:rPr>
                <w:rFonts w:ascii="標楷體" w:eastAsia="標楷體" w:hAnsi="標楷體" w:cs="Times New Roman"/>
                <w:szCs w:val="20"/>
              </w:rPr>
              <w:t xml:space="preserve"> </w:t>
            </w:r>
            <w:sdt>
              <w:sdtPr>
                <w:rPr>
                  <w:rFonts w:ascii="Times New Roman" w:eastAsia="標楷體" w:hAnsi="Times New Roman" w:cs="Times New Roman"/>
                  <w:szCs w:val="20"/>
                </w:rPr>
                <w:id w:val="-966282900"/>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高年級</w:t>
            </w:r>
            <w:r w:rsidR="008D0512">
              <w:rPr>
                <w:rFonts w:ascii="標楷體" w:eastAsia="標楷體" w:hAnsi="標楷體" w:cs="Times New Roman" w:hint="eastAsia"/>
                <w:szCs w:val="20"/>
              </w:rPr>
              <w:t xml:space="preserve"> </w:t>
            </w:r>
            <w:sdt>
              <w:sdtPr>
                <w:rPr>
                  <w:rFonts w:ascii="Times New Roman" w:eastAsia="標楷體" w:hAnsi="Times New Roman" w:cs="Times New Roman"/>
                  <w:szCs w:val="20"/>
                </w:rPr>
                <w:id w:val="-2097773703"/>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國中 </w:t>
            </w:r>
            <w:sdt>
              <w:sdtPr>
                <w:rPr>
                  <w:rFonts w:ascii="Times New Roman" w:eastAsia="標楷體" w:hAnsi="Times New Roman" w:cs="Times New Roman"/>
                  <w:szCs w:val="20"/>
                </w:rPr>
                <w:id w:val="-1110352030"/>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高中</w:t>
            </w:r>
          </w:p>
        </w:tc>
        <w:tc>
          <w:tcPr>
            <w:tcW w:w="1559" w:type="dxa"/>
            <w:vAlign w:val="center"/>
          </w:tcPr>
          <w:p w14:paraId="7ADFCD0A" w14:textId="77777777" w:rsidR="008D30BF" w:rsidRDefault="008D30BF" w:rsidP="008D30BF">
            <w:pPr>
              <w:tabs>
                <w:tab w:val="left" w:pos="705"/>
              </w:tabs>
              <w:jc w:val="center"/>
              <w:rPr>
                <w:rFonts w:ascii="Times New Roman" w:eastAsia="標楷體" w:hAnsi="Times New Roman" w:cs="Times New Roman"/>
                <w:szCs w:val="20"/>
              </w:rPr>
            </w:pPr>
            <w:r>
              <w:rPr>
                <w:rFonts w:ascii="Times New Roman" w:eastAsia="標楷體" w:hAnsi="Times New Roman" w:cs="Times New Roman" w:hint="eastAsia"/>
                <w:szCs w:val="20"/>
              </w:rPr>
              <w:t>實施學期</w:t>
            </w:r>
          </w:p>
        </w:tc>
        <w:tc>
          <w:tcPr>
            <w:tcW w:w="5245" w:type="dxa"/>
            <w:vAlign w:val="center"/>
          </w:tcPr>
          <w:p w14:paraId="76C9F190" w14:textId="7A81B03E" w:rsidR="008D30BF" w:rsidRDefault="00D63690" w:rsidP="00FA145C">
            <w:pPr>
              <w:tabs>
                <w:tab w:val="left" w:pos="705"/>
              </w:tabs>
              <w:jc w:val="both"/>
              <w:rPr>
                <w:rFonts w:ascii="Times New Roman" w:eastAsia="標楷體" w:hAnsi="Times New Roman" w:cs="Times New Roman"/>
                <w:szCs w:val="20"/>
              </w:rPr>
            </w:pPr>
            <w:sdt>
              <w:sdtPr>
                <w:rPr>
                  <w:rFonts w:ascii="Times New Roman" w:eastAsia="標楷體" w:hAnsi="Times New Roman" w:cs="Times New Roman"/>
                  <w:szCs w:val="20"/>
                </w:rPr>
                <w:id w:val="137689754"/>
                <w14:checkbox>
                  <w14:checked w14:val="1"/>
                  <w14:checkedState w14:val="00FE" w14:font="Wingdings"/>
                  <w14:uncheckedState w14:val="2610" w14:font="MS Gothic"/>
                </w14:checkbox>
              </w:sdtPr>
              <w:sdtEndPr/>
              <w:sdtContent>
                <w:r w:rsidR="004A15A1">
                  <w:rPr>
                    <w:rFonts w:ascii="Times New Roman" w:eastAsia="標楷體" w:hAnsi="Times New Roman" w:cs="Times New Roman"/>
                    <w:szCs w:val="20"/>
                  </w:rPr>
                  <w:sym w:font="Wingdings" w:char="F0FE"/>
                </w:r>
              </w:sdtContent>
            </w:sdt>
            <w:r w:rsidR="008D30BF">
              <w:rPr>
                <w:rFonts w:ascii="標楷體" w:eastAsia="標楷體" w:hAnsi="標楷體" w:cs="Times New Roman" w:hint="eastAsia"/>
                <w:szCs w:val="20"/>
              </w:rPr>
              <w:t xml:space="preserve">上學期 </w:t>
            </w:r>
            <w:sdt>
              <w:sdtPr>
                <w:rPr>
                  <w:rFonts w:ascii="Times New Roman" w:eastAsia="標楷體" w:hAnsi="Times New Roman" w:cs="Times New Roman"/>
                  <w:szCs w:val="20"/>
                </w:rPr>
                <w:id w:val="1565535284"/>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下學期</w:t>
            </w:r>
          </w:p>
        </w:tc>
      </w:tr>
      <w:tr w:rsidR="009A243A" w:rsidRPr="009A243A" w14:paraId="6603FEE9" w14:textId="77777777" w:rsidTr="00FA145C">
        <w:tc>
          <w:tcPr>
            <w:tcW w:w="1838" w:type="dxa"/>
            <w:vAlign w:val="center"/>
          </w:tcPr>
          <w:p w14:paraId="44208B52" w14:textId="77777777" w:rsidR="009A243A" w:rsidRDefault="008D30BF" w:rsidP="00FA145C">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合適領域</w:t>
            </w:r>
          </w:p>
        </w:tc>
        <w:tc>
          <w:tcPr>
            <w:tcW w:w="12474" w:type="dxa"/>
            <w:gridSpan w:val="6"/>
            <w:vAlign w:val="center"/>
          </w:tcPr>
          <w:p w14:paraId="2F8D97C4" w14:textId="72CD0637" w:rsidR="009A243A" w:rsidRDefault="00D63690" w:rsidP="00FA145C">
            <w:pPr>
              <w:tabs>
                <w:tab w:val="left" w:pos="705"/>
              </w:tabs>
              <w:jc w:val="both"/>
              <w:rPr>
                <w:rFonts w:ascii="標楷體" w:eastAsia="標楷體" w:hAnsi="標楷體" w:cs="Times New Roman"/>
                <w:szCs w:val="20"/>
              </w:rPr>
            </w:pPr>
            <w:sdt>
              <w:sdtPr>
                <w:rPr>
                  <w:rFonts w:ascii="Times New Roman" w:eastAsia="標楷體" w:hAnsi="Times New Roman" w:cs="Times New Roman"/>
                  <w:szCs w:val="20"/>
                </w:rPr>
                <w:id w:val="1593661674"/>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語文 </w:t>
            </w:r>
            <w:sdt>
              <w:sdtPr>
                <w:rPr>
                  <w:rFonts w:ascii="Times New Roman" w:eastAsia="標楷體" w:hAnsi="Times New Roman" w:cs="Times New Roman"/>
                  <w:szCs w:val="20"/>
                </w:rPr>
                <w:id w:val="1627130671"/>
                <w14:checkbox>
                  <w14:checked w14:val="1"/>
                  <w14:checkedState w14:val="00FE" w14:font="Wingdings"/>
                  <w14:uncheckedState w14:val="2610" w14:font="MS Gothic"/>
                </w14:checkbox>
              </w:sdtPr>
              <w:sdtEndPr/>
              <w:sdtContent>
                <w:r w:rsidR="004A15A1">
                  <w:rPr>
                    <w:rFonts w:ascii="Times New Roman" w:eastAsia="標楷體" w:hAnsi="Times New Roman" w:cs="Times New Roman"/>
                    <w:szCs w:val="20"/>
                  </w:rPr>
                  <w:sym w:font="Wingdings" w:char="F0FE"/>
                </w:r>
              </w:sdtContent>
            </w:sdt>
            <w:r w:rsidR="008D30BF">
              <w:rPr>
                <w:rFonts w:ascii="標楷體" w:eastAsia="標楷體" w:hAnsi="標楷體" w:cs="Times New Roman" w:hint="eastAsia"/>
                <w:szCs w:val="20"/>
              </w:rPr>
              <w:t xml:space="preserve">數學 </w:t>
            </w:r>
            <w:sdt>
              <w:sdtPr>
                <w:rPr>
                  <w:rFonts w:ascii="Times New Roman" w:eastAsia="標楷體" w:hAnsi="Times New Roman" w:cs="Times New Roman"/>
                  <w:szCs w:val="20"/>
                </w:rPr>
                <w:id w:val="-1866049736"/>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社會 </w:t>
            </w:r>
            <w:sdt>
              <w:sdtPr>
                <w:rPr>
                  <w:rFonts w:ascii="Times New Roman" w:eastAsia="標楷體" w:hAnsi="Times New Roman" w:cs="Times New Roman"/>
                  <w:szCs w:val="20"/>
                </w:rPr>
                <w:id w:val="-1500882982"/>
                <w14:checkbox>
                  <w14:checked w14:val="1"/>
                  <w14:checkedState w14:val="00FE" w14:font="Wingdings"/>
                  <w14:uncheckedState w14:val="2610" w14:font="MS Gothic"/>
                </w14:checkbox>
              </w:sdtPr>
              <w:sdtEndPr/>
              <w:sdtContent>
                <w:r w:rsidR="004A15A1">
                  <w:rPr>
                    <w:rFonts w:ascii="Times New Roman" w:eastAsia="標楷體" w:hAnsi="Times New Roman" w:cs="Times New Roman"/>
                    <w:szCs w:val="20"/>
                  </w:rPr>
                  <w:sym w:font="Wingdings" w:char="F0FE"/>
                </w:r>
              </w:sdtContent>
            </w:sdt>
            <w:r w:rsidR="008D30BF">
              <w:rPr>
                <w:rFonts w:ascii="標楷體" w:eastAsia="標楷體" w:hAnsi="標楷體" w:cs="Times New Roman" w:hint="eastAsia"/>
                <w:szCs w:val="20"/>
              </w:rPr>
              <w:t xml:space="preserve">自然與生活科技 </w:t>
            </w:r>
            <w:sdt>
              <w:sdtPr>
                <w:rPr>
                  <w:rFonts w:ascii="Times New Roman" w:eastAsia="標楷體" w:hAnsi="Times New Roman" w:cs="Times New Roman"/>
                  <w:szCs w:val="20"/>
                </w:rPr>
                <w:id w:val="-2019608456"/>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藝術與人文 </w:t>
            </w:r>
            <w:sdt>
              <w:sdtPr>
                <w:rPr>
                  <w:rFonts w:ascii="Times New Roman" w:eastAsia="標楷體" w:hAnsi="Times New Roman" w:cs="Times New Roman"/>
                  <w:szCs w:val="20"/>
                </w:rPr>
                <w:id w:val="-1348554464"/>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健康與體育 </w:t>
            </w:r>
            <w:sdt>
              <w:sdtPr>
                <w:rPr>
                  <w:rFonts w:ascii="Times New Roman" w:eastAsia="標楷體" w:hAnsi="Times New Roman" w:cs="Times New Roman"/>
                  <w:szCs w:val="20"/>
                </w:rPr>
                <w:id w:val="938953299"/>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生活 </w:t>
            </w:r>
            <w:sdt>
              <w:sdtPr>
                <w:rPr>
                  <w:rFonts w:ascii="Times New Roman" w:eastAsia="標楷體" w:hAnsi="Times New Roman" w:cs="Times New Roman"/>
                  <w:szCs w:val="20"/>
                </w:rPr>
                <w:id w:val="1669973043"/>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 xml:space="preserve">綜合 </w:t>
            </w:r>
            <w:sdt>
              <w:sdtPr>
                <w:rPr>
                  <w:rFonts w:ascii="Times New Roman" w:eastAsia="標楷體" w:hAnsi="Times New Roman" w:cs="Times New Roman"/>
                  <w:szCs w:val="20"/>
                </w:rPr>
                <w:id w:val="680094545"/>
                <w14:checkbox>
                  <w14:checked w14:val="0"/>
                  <w14:checkedState w14:val="00FE" w14:font="Wingdings"/>
                  <w14:uncheckedState w14:val="2610" w14:font="MS Gothic"/>
                </w14:checkbox>
              </w:sdtPr>
              <w:sdtEndPr/>
              <w:sdtContent>
                <w:r w:rsidR="008D0512">
                  <w:rPr>
                    <w:rFonts w:ascii="MS Gothic" w:eastAsia="MS Gothic" w:hAnsi="MS Gothic" w:cs="Times New Roman" w:hint="eastAsia"/>
                    <w:szCs w:val="20"/>
                  </w:rPr>
                  <w:t>☐</w:t>
                </w:r>
              </w:sdtContent>
            </w:sdt>
            <w:r w:rsidR="008D30BF">
              <w:rPr>
                <w:rFonts w:ascii="標楷體" w:eastAsia="標楷體" w:hAnsi="標楷體" w:cs="Times New Roman" w:hint="eastAsia"/>
                <w:szCs w:val="20"/>
              </w:rPr>
              <w:t>彈性</w:t>
            </w:r>
          </w:p>
        </w:tc>
      </w:tr>
      <w:tr w:rsidR="008D30BF" w:rsidRPr="009A243A" w14:paraId="77AEE3A5" w14:textId="77777777" w:rsidTr="008D30BF">
        <w:tc>
          <w:tcPr>
            <w:tcW w:w="1838" w:type="dxa"/>
            <w:vMerge w:val="restart"/>
            <w:vAlign w:val="center"/>
          </w:tcPr>
          <w:p w14:paraId="42572023" w14:textId="77777777" w:rsidR="008D30BF" w:rsidRDefault="008D30BF" w:rsidP="00FA145C">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可作為現行教材參考</w:t>
            </w:r>
          </w:p>
        </w:tc>
        <w:tc>
          <w:tcPr>
            <w:tcW w:w="1843" w:type="dxa"/>
            <w:vAlign w:val="center"/>
          </w:tcPr>
          <w:p w14:paraId="2378C358" w14:textId="77777777" w:rsidR="008D30BF" w:rsidRDefault="008D30BF" w:rsidP="008D30BF">
            <w:pPr>
              <w:tabs>
                <w:tab w:val="left" w:pos="705"/>
              </w:tabs>
              <w:jc w:val="center"/>
              <w:rPr>
                <w:rFonts w:ascii="標楷體" w:eastAsia="標楷體" w:hAnsi="標楷體" w:cs="Times New Roman"/>
                <w:szCs w:val="20"/>
              </w:rPr>
            </w:pPr>
            <w:r>
              <w:rPr>
                <w:rFonts w:ascii="標楷體" w:eastAsia="標楷體" w:hAnsi="標楷體" w:cs="Times New Roman" w:hint="eastAsia"/>
                <w:szCs w:val="20"/>
              </w:rPr>
              <w:t>版本</w:t>
            </w:r>
          </w:p>
        </w:tc>
        <w:tc>
          <w:tcPr>
            <w:tcW w:w="3071" w:type="dxa"/>
            <w:gridSpan w:val="2"/>
            <w:vAlign w:val="center"/>
          </w:tcPr>
          <w:p w14:paraId="6AEADEA2" w14:textId="77777777" w:rsidR="008D30BF" w:rsidRDefault="008D30BF" w:rsidP="008D30BF">
            <w:pPr>
              <w:tabs>
                <w:tab w:val="left" w:pos="705"/>
              </w:tabs>
              <w:jc w:val="center"/>
              <w:rPr>
                <w:rFonts w:ascii="標楷體" w:eastAsia="標楷體" w:hAnsi="標楷體" w:cs="Times New Roman"/>
                <w:szCs w:val="20"/>
              </w:rPr>
            </w:pPr>
            <w:r>
              <w:rPr>
                <w:rFonts w:ascii="標楷體" w:eastAsia="標楷體" w:hAnsi="標楷體" w:cs="Times New Roman" w:hint="eastAsia"/>
                <w:szCs w:val="20"/>
              </w:rPr>
              <w:t>年級</w:t>
            </w:r>
          </w:p>
        </w:tc>
        <w:tc>
          <w:tcPr>
            <w:tcW w:w="7560" w:type="dxa"/>
            <w:gridSpan w:val="3"/>
            <w:vAlign w:val="center"/>
          </w:tcPr>
          <w:p w14:paraId="4F6BDA9F" w14:textId="77777777" w:rsidR="008D30BF" w:rsidRDefault="008D30BF" w:rsidP="008D30BF">
            <w:pPr>
              <w:tabs>
                <w:tab w:val="left" w:pos="705"/>
              </w:tabs>
              <w:jc w:val="center"/>
              <w:rPr>
                <w:rFonts w:ascii="標楷體" w:eastAsia="標楷體" w:hAnsi="標楷體" w:cs="Times New Roman"/>
                <w:szCs w:val="20"/>
              </w:rPr>
            </w:pPr>
            <w:r>
              <w:rPr>
                <w:rFonts w:ascii="標楷體" w:eastAsia="標楷體" w:hAnsi="標楷體" w:cs="Times New Roman" w:hint="eastAsia"/>
                <w:szCs w:val="20"/>
              </w:rPr>
              <w:t>單元名稱</w:t>
            </w:r>
          </w:p>
        </w:tc>
      </w:tr>
      <w:tr w:rsidR="00694B53" w:rsidRPr="009A243A" w14:paraId="70B44284" w14:textId="77777777" w:rsidTr="00C84F8A">
        <w:tc>
          <w:tcPr>
            <w:tcW w:w="1838" w:type="dxa"/>
            <w:vMerge/>
            <w:vAlign w:val="center"/>
          </w:tcPr>
          <w:p w14:paraId="0B6021A3" w14:textId="77777777" w:rsidR="00694B53" w:rsidRDefault="00694B53" w:rsidP="00694B53">
            <w:pPr>
              <w:spacing w:before="120"/>
              <w:jc w:val="center"/>
              <w:rPr>
                <w:rFonts w:ascii="Times New Roman" w:eastAsia="標楷體" w:hAnsi="Times New Roman" w:cs="Times New Roman"/>
                <w:color w:val="000000"/>
              </w:rPr>
            </w:pPr>
          </w:p>
        </w:tc>
        <w:tc>
          <w:tcPr>
            <w:tcW w:w="1843" w:type="dxa"/>
            <w:vAlign w:val="center"/>
          </w:tcPr>
          <w:p w14:paraId="01F724E3" w14:textId="31FD35E6" w:rsidR="00694B53" w:rsidRDefault="00694B53" w:rsidP="00694B53">
            <w:pPr>
              <w:tabs>
                <w:tab w:val="left" w:pos="705"/>
              </w:tabs>
              <w:jc w:val="both"/>
              <w:rPr>
                <w:rFonts w:ascii="標楷體" w:eastAsia="標楷體" w:hAnsi="標楷體" w:cs="Times New Roman"/>
                <w:szCs w:val="20"/>
              </w:rPr>
            </w:pPr>
            <w:r>
              <w:rPr>
                <w:rFonts w:ascii="標楷體" w:eastAsia="標楷體" w:hAnsi="標楷體" w:cs="Times New Roman" w:hint="eastAsia"/>
                <w:szCs w:val="20"/>
              </w:rPr>
              <w:t>南一版</w:t>
            </w:r>
          </w:p>
        </w:tc>
        <w:tc>
          <w:tcPr>
            <w:tcW w:w="3071" w:type="dxa"/>
            <w:gridSpan w:val="2"/>
            <w:vAlign w:val="center"/>
          </w:tcPr>
          <w:p w14:paraId="014ED490" w14:textId="3C0B60D2" w:rsidR="00694B53" w:rsidRDefault="00694B53" w:rsidP="00694B53">
            <w:pPr>
              <w:tabs>
                <w:tab w:val="left" w:pos="705"/>
              </w:tabs>
              <w:jc w:val="both"/>
              <w:rPr>
                <w:rFonts w:ascii="標楷體" w:eastAsia="標楷體" w:hAnsi="標楷體" w:cs="Times New Roman"/>
                <w:szCs w:val="20"/>
              </w:rPr>
            </w:pPr>
            <w:r>
              <w:rPr>
                <w:rFonts w:ascii="標楷體" w:eastAsia="標楷體" w:hAnsi="標楷體" w:cs="Times New Roman" w:hint="eastAsia"/>
                <w:szCs w:val="20"/>
              </w:rPr>
              <w:t>三年級</w:t>
            </w:r>
          </w:p>
        </w:tc>
        <w:tc>
          <w:tcPr>
            <w:tcW w:w="7560" w:type="dxa"/>
            <w:gridSpan w:val="3"/>
            <w:vAlign w:val="center"/>
          </w:tcPr>
          <w:p w14:paraId="483D3F5A" w14:textId="12E143BE" w:rsidR="00694B53" w:rsidRDefault="00694B53" w:rsidP="00694B53">
            <w:pPr>
              <w:tabs>
                <w:tab w:val="left" w:pos="705"/>
              </w:tabs>
              <w:jc w:val="both"/>
              <w:rPr>
                <w:rFonts w:ascii="標楷體" w:eastAsia="標楷體" w:hAnsi="標楷體" w:cs="Times New Roman"/>
                <w:szCs w:val="20"/>
              </w:rPr>
            </w:pPr>
            <w:r>
              <w:rPr>
                <w:rFonts w:ascii="標楷體" w:eastAsia="標楷體" w:hAnsi="標楷體" w:hint="eastAsia"/>
                <w:color w:val="000000"/>
              </w:rPr>
              <w:t>單元二空氣和水</w:t>
            </w:r>
          </w:p>
        </w:tc>
      </w:tr>
      <w:tr w:rsidR="00694B53" w:rsidRPr="009A243A" w14:paraId="09EA3DCC" w14:textId="77777777" w:rsidTr="0076463E">
        <w:tc>
          <w:tcPr>
            <w:tcW w:w="1838" w:type="dxa"/>
            <w:vMerge/>
            <w:vAlign w:val="center"/>
          </w:tcPr>
          <w:p w14:paraId="4E68C574" w14:textId="77777777" w:rsidR="00694B53" w:rsidRDefault="00694B53" w:rsidP="00694B53">
            <w:pPr>
              <w:spacing w:before="120"/>
              <w:jc w:val="center"/>
              <w:rPr>
                <w:rFonts w:ascii="Times New Roman" w:eastAsia="標楷體" w:hAnsi="Times New Roman" w:cs="Times New Roman"/>
                <w:color w:val="000000"/>
              </w:rPr>
            </w:pPr>
          </w:p>
        </w:tc>
        <w:tc>
          <w:tcPr>
            <w:tcW w:w="1843" w:type="dxa"/>
            <w:vAlign w:val="center"/>
          </w:tcPr>
          <w:p w14:paraId="246BC497" w14:textId="02A5C0EC" w:rsidR="00694B53" w:rsidRDefault="00694B53" w:rsidP="00694B53">
            <w:pPr>
              <w:tabs>
                <w:tab w:val="left" w:pos="705"/>
              </w:tabs>
              <w:jc w:val="both"/>
              <w:rPr>
                <w:rFonts w:ascii="標楷體" w:eastAsia="標楷體" w:hAnsi="標楷體" w:cs="Times New Roman"/>
                <w:szCs w:val="20"/>
              </w:rPr>
            </w:pPr>
            <w:r>
              <w:rPr>
                <w:rFonts w:ascii="標楷體" w:eastAsia="標楷體" w:hAnsi="標楷體" w:cs="Times New Roman" w:hint="eastAsia"/>
                <w:szCs w:val="20"/>
              </w:rPr>
              <w:t>翰林版</w:t>
            </w:r>
          </w:p>
        </w:tc>
        <w:tc>
          <w:tcPr>
            <w:tcW w:w="3071" w:type="dxa"/>
            <w:gridSpan w:val="2"/>
            <w:vAlign w:val="center"/>
          </w:tcPr>
          <w:p w14:paraId="55619957" w14:textId="7A090EB7" w:rsidR="00694B53" w:rsidRDefault="00694B53" w:rsidP="00694B53">
            <w:pPr>
              <w:tabs>
                <w:tab w:val="left" w:pos="705"/>
              </w:tabs>
              <w:jc w:val="both"/>
              <w:rPr>
                <w:rFonts w:ascii="標楷體" w:eastAsia="標楷體" w:hAnsi="標楷體" w:cs="Times New Roman"/>
                <w:szCs w:val="20"/>
              </w:rPr>
            </w:pPr>
            <w:r>
              <w:rPr>
                <w:rFonts w:ascii="標楷體" w:eastAsia="標楷體" w:hAnsi="標楷體" w:cs="Times New Roman" w:hint="eastAsia"/>
                <w:szCs w:val="20"/>
              </w:rPr>
              <w:t>三年級</w:t>
            </w:r>
          </w:p>
        </w:tc>
        <w:tc>
          <w:tcPr>
            <w:tcW w:w="7560" w:type="dxa"/>
            <w:gridSpan w:val="3"/>
            <w:vAlign w:val="center"/>
          </w:tcPr>
          <w:p w14:paraId="1C447932" w14:textId="673C7456" w:rsidR="00694B53" w:rsidRPr="00694B53" w:rsidRDefault="00694B53" w:rsidP="00694B53">
            <w:pPr>
              <w:tabs>
                <w:tab w:val="left" w:pos="705"/>
              </w:tabs>
              <w:jc w:val="both"/>
              <w:rPr>
                <w:rFonts w:ascii="標楷體" w:eastAsia="標楷體" w:hAnsi="標楷體" w:cs="Times New Roman"/>
                <w:szCs w:val="20"/>
              </w:rPr>
            </w:pPr>
            <w:r w:rsidRPr="00694B53">
              <w:rPr>
                <w:rFonts w:ascii="標楷體" w:eastAsia="標楷體" w:hAnsi="標楷體" w:cs="Times New Roman" w:hint="eastAsia"/>
                <w:szCs w:val="20"/>
              </w:rPr>
              <w:t>第參單元：走進大自然</w:t>
            </w:r>
            <w:r>
              <w:rPr>
                <w:rFonts w:ascii="標楷體" w:eastAsia="標楷體" w:hAnsi="標楷體" w:cs="Times New Roman" w:hint="eastAsia"/>
                <w:szCs w:val="20"/>
              </w:rPr>
              <w:t xml:space="preserve"> </w:t>
            </w:r>
            <w:r w:rsidRPr="00694B53">
              <w:rPr>
                <w:rFonts w:ascii="標楷體" w:eastAsia="標楷體" w:hAnsi="標楷體" w:cs="Times New Roman" w:hint="eastAsia"/>
                <w:szCs w:val="20"/>
              </w:rPr>
              <w:t>第八課 寄居蟹找新家</w:t>
            </w:r>
          </w:p>
        </w:tc>
      </w:tr>
      <w:tr w:rsidR="00694B53" w:rsidRPr="009A243A" w14:paraId="7A38EB9B" w14:textId="77777777" w:rsidTr="00FA145C">
        <w:tc>
          <w:tcPr>
            <w:tcW w:w="1838" w:type="dxa"/>
            <w:vAlign w:val="center"/>
          </w:tcPr>
          <w:p w14:paraId="7A516B49" w14:textId="77777777" w:rsidR="00694B53" w:rsidRDefault="00694B53" w:rsidP="00694B53">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關鍵字</w:t>
            </w:r>
          </w:p>
        </w:tc>
        <w:tc>
          <w:tcPr>
            <w:tcW w:w="12474" w:type="dxa"/>
            <w:gridSpan w:val="6"/>
            <w:vAlign w:val="center"/>
          </w:tcPr>
          <w:p w14:paraId="208DC7DB" w14:textId="1F5BDEF6" w:rsidR="00694B53" w:rsidRDefault="00297FE9" w:rsidP="00694B53">
            <w:pPr>
              <w:tabs>
                <w:tab w:val="left" w:pos="705"/>
              </w:tabs>
              <w:jc w:val="both"/>
              <w:rPr>
                <w:rFonts w:ascii="標楷體" w:eastAsia="標楷體" w:hAnsi="標楷體" w:cs="Times New Roman"/>
                <w:szCs w:val="20"/>
              </w:rPr>
            </w:pPr>
            <w:r>
              <w:rPr>
                <w:rFonts w:ascii="標楷體" w:eastAsia="標楷體" w:hAnsi="標楷體" w:cs="Times New Roman" w:hint="eastAsia"/>
                <w:szCs w:val="20"/>
              </w:rPr>
              <w:t>海洋汙染、戴奧辛、石化汙染</w:t>
            </w:r>
          </w:p>
        </w:tc>
      </w:tr>
      <w:tr w:rsidR="00694B53" w:rsidRPr="00776A24" w14:paraId="26F5C0DB" w14:textId="77777777" w:rsidTr="00FA145C">
        <w:tc>
          <w:tcPr>
            <w:tcW w:w="14312" w:type="dxa"/>
            <w:gridSpan w:val="7"/>
            <w:vAlign w:val="center"/>
          </w:tcPr>
          <w:p w14:paraId="74B38B59" w14:textId="77777777" w:rsidR="00694B53" w:rsidRPr="00776A24" w:rsidRDefault="00694B53" w:rsidP="00694B53">
            <w:pPr>
              <w:spacing w:before="120"/>
              <w:jc w:val="center"/>
              <w:rPr>
                <w:rFonts w:ascii="Times New Roman" w:eastAsia="標楷體" w:hAnsi="Times New Roman" w:cs="Times New Roman"/>
                <w:color w:val="000000"/>
              </w:rPr>
            </w:pPr>
            <w:r w:rsidRPr="00776A24">
              <w:rPr>
                <w:rFonts w:ascii="Times New Roman" w:eastAsia="標楷體" w:hAnsi="Times New Roman" w:cs="Times New Roman"/>
                <w:color w:val="000000"/>
              </w:rPr>
              <w:t>市級課程補充對照表</w:t>
            </w:r>
          </w:p>
        </w:tc>
      </w:tr>
      <w:tr w:rsidR="00694B53" w:rsidRPr="00776A24" w14:paraId="73B86133" w14:textId="77777777" w:rsidTr="008D30BF">
        <w:tc>
          <w:tcPr>
            <w:tcW w:w="3681" w:type="dxa"/>
            <w:gridSpan w:val="2"/>
            <w:vAlign w:val="center"/>
          </w:tcPr>
          <w:p w14:paraId="3CF45E36" w14:textId="77777777" w:rsidR="00694B53" w:rsidRPr="00776A24" w:rsidRDefault="00694B53" w:rsidP="00694B53">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補充</w:t>
            </w:r>
            <w:r w:rsidRPr="00776A24">
              <w:rPr>
                <w:rFonts w:ascii="Times New Roman" w:eastAsia="標楷體" w:hAnsi="Times New Roman" w:cs="Times New Roman"/>
                <w:color w:val="000000"/>
              </w:rPr>
              <w:t>/</w:t>
            </w:r>
            <w:r w:rsidRPr="00776A24">
              <w:rPr>
                <w:rFonts w:ascii="Times New Roman" w:eastAsia="標楷體" w:hAnsi="Times New Roman" w:cs="Times New Roman"/>
                <w:color w:val="000000"/>
              </w:rPr>
              <w:t>新增項目</w:t>
            </w:r>
          </w:p>
        </w:tc>
        <w:tc>
          <w:tcPr>
            <w:tcW w:w="10631" w:type="dxa"/>
            <w:gridSpan w:val="5"/>
            <w:vAlign w:val="center"/>
          </w:tcPr>
          <w:p w14:paraId="05CF107E" w14:textId="77777777" w:rsidR="00694B53" w:rsidRPr="00776A24" w:rsidRDefault="00694B53" w:rsidP="00694B53">
            <w:pPr>
              <w:spacing w:before="120"/>
              <w:jc w:val="center"/>
              <w:rPr>
                <w:rFonts w:ascii="Times New Roman" w:eastAsia="標楷體" w:hAnsi="Times New Roman" w:cs="Times New Roman"/>
                <w:color w:val="000000"/>
              </w:rPr>
            </w:pPr>
            <w:r w:rsidRPr="00776A24">
              <w:rPr>
                <w:rFonts w:ascii="Times New Roman" w:eastAsia="標楷體" w:hAnsi="Times New Roman" w:cs="Times New Roman"/>
                <w:color w:val="000000"/>
              </w:rPr>
              <w:t>新增部分</w:t>
            </w:r>
          </w:p>
        </w:tc>
      </w:tr>
      <w:tr w:rsidR="00694B53" w:rsidRPr="00776A24" w14:paraId="69884AE6" w14:textId="77777777" w:rsidTr="008D30BF">
        <w:tc>
          <w:tcPr>
            <w:tcW w:w="3681" w:type="dxa"/>
            <w:gridSpan w:val="2"/>
            <w:vAlign w:val="center"/>
          </w:tcPr>
          <w:p w14:paraId="1B286E91" w14:textId="54F0C5EE" w:rsidR="00694B53" w:rsidRPr="003A056E" w:rsidRDefault="00297FE9" w:rsidP="00694B53">
            <w:pPr>
              <w:spacing w:before="120"/>
              <w:jc w:val="center"/>
              <w:rPr>
                <w:rFonts w:ascii="標楷體" w:eastAsia="標楷體" w:hAnsi="標楷體"/>
                <w:color w:val="000000" w:themeColor="text1"/>
                <w:szCs w:val="24"/>
              </w:rPr>
            </w:pPr>
            <w:r w:rsidRPr="003A056E">
              <w:rPr>
                <w:rFonts w:ascii="標楷體" w:eastAsia="標楷體" w:hAnsi="標楷體" w:cs="Times New Roman" w:hint="eastAsia"/>
                <w:color w:val="000000" w:themeColor="text1"/>
                <w:szCs w:val="24"/>
              </w:rPr>
              <w:t>戴奧辛</w:t>
            </w:r>
            <w:r w:rsidR="00747CAD" w:rsidRPr="003A056E">
              <w:rPr>
                <w:rFonts w:ascii="標楷體" w:eastAsia="標楷體" w:hAnsi="標楷體"/>
                <w:color w:val="000000" w:themeColor="text1"/>
                <w:szCs w:val="24"/>
              </w:rPr>
              <w:t>(0:00~1:3</w:t>
            </w:r>
            <w:r w:rsidR="00747CAD" w:rsidRPr="003A056E">
              <w:rPr>
                <w:rFonts w:ascii="標楷體" w:eastAsia="標楷體" w:hAnsi="標楷體" w:hint="eastAsia"/>
                <w:color w:val="000000" w:themeColor="text1"/>
                <w:szCs w:val="24"/>
              </w:rPr>
              <w:t>7</w:t>
            </w:r>
            <w:r w:rsidR="00747CAD" w:rsidRPr="003A056E">
              <w:rPr>
                <w:rFonts w:ascii="標楷體" w:eastAsia="標楷體" w:hAnsi="標楷體"/>
                <w:color w:val="000000" w:themeColor="text1"/>
                <w:szCs w:val="24"/>
              </w:rPr>
              <w:t>)</w:t>
            </w:r>
            <w:r w:rsidR="003A056E">
              <w:rPr>
                <w:rFonts w:ascii="標楷體" w:eastAsia="標楷體" w:hAnsi="標楷體" w:hint="eastAsia"/>
                <w:color w:val="000000" w:themeColor="text1"/>
                <w:szCs w:val="24"/>
              </w:rPr>
              <w:t>影片</w:t>
            </w:r>
          </w:p>
          <w:p w14:paraId="5E7034A9" w14:textId="77777777" w:rsidR="00747CAD" w:rsidRPr="003A056E" w:rsidRDefault="00747CAD" w:rsidP="00747CAD">
            <w:pPr>
              <w:spacing w:before="120"/>
              <w:jc w:val="center"/>
              <w:rPr>
                <w:rFonts w:ascii="標楷體" w:eastAsia="標楷體" w:hAnsi="標楷體"/>
                <w:color w:val="0F0F0F"/>
                <w:szCs w:val="24"/>
              </w:rPr>
            </w:pPr>
            <w:r w:rsidRPr="003A056E">
              <w:rPr>
                <w:rFonts w:ascii="標楷體" w:eastAsia="標楷體" w:hAnsi="標楷體"/>
                <w:color w:val="0F0F0F"/>
                <w:szCs w:val="24"/>
              </w:rPr>
              <w:t>2021年5月4日</w:t>
            </w:r>
          </w:p>
          <w:p w14:paraId="0375E0E9" w14:textId="4BFC3BBC" w:rsidR="00747CAD" w:rsidRPr="00747CAD" w:rsidRDefault="00747CAD" w:rsidP="00747CAD">
            <w:pPr>
              <w:spacing w:before="120"/>
              <w:jc w:val="center"/>
              <w:rPr>
                <w:rFonts w:ascii="標楷體" w:eastAsia="標楷體" w:hAnsi="標楷體" w:cs="Times New Roman"/>
                <w:color w:val="000000"/>
              </w:rPr>
            </w:pPr>
            <w:r w:rsidRPr="003A056E">
              <w:rPr>
                <w:rFonts w:ascii="標楷體" w:eastAsia="標楷體" w:hAnsi="標楷體" w:hint="eastAsia"/>
                <w:color w:val="0F0F0F"/>
                <w:szCs w:val="24"/>
              </w:rPr>
              <w:t>行政院環境保護署毒物及化學物質局</w:t>
            </w:r>
          </w:p>
        </w:tc>
        <w:tc>
          <w:tcPr>
            <w:tcW w:w="10631" w:type="dxa"/>
            <w:gridSpan w:val="5"/>
            <w:vAlign w:val="center"/>
          </w:tcPr>
          <w:p w14:paraId="11D8ED2E" w14:textId="00062590" w:rsidR="001E7EB8" w:rsidRDefault="001E7EB8" w:rsidP="001E7EB8">
            <w:pPr>
              <w:spacing w:before="120"/>
              <w:rPr>
                <w:rFonts w:ascii="Times New Roman" w:eastAsia="標楷體" w:hAnsi="Times New Roman" w:cs="Times New Roman"/>
                <w:color w:val="000000"/>
              </w:rPr>
            </w:pPr>
            <w:r>
              <w:rPr>
                <w:rFonts w:ascii="Times New Roman" w:eastAsia="標楷體" w:hAnsi="Times New Roman" w:cs="Times New Roman" w:hint="eastAsia"/>
                <w:color w:val="000000"/>
              </w:rPr>
              <w:t>增補說明：</w:t>
            </w:r>
            <w:r w:rsidR="00D63690">
              <w:rPr>
                <w:rFonts w:ascii="Times New Roman" w:eastAsia="標楷體" w:hAnsi="Times New Roman" w:cs="Times New Roman" w:hint="eastAsia"/>
                <w:color w:val="000000"/>
              </w:rPr>
              <w:t>引導學生認識戴奧辛。</w:t>
            </w:r>
          </w:p>
          <w:p w14:paraId="6BA47BBA" w14:textId="4F47B9A0" w:rsidR="00694B53" w:rsidRPr="00747CAD" w:rsidRDefault="00747CAD" w:rsidP="00694B53">
            <w:pPr>
              <w:spacing w:before="120"/>
              <w:jc w:val="center"/>
              <w:rPr>
                <w:rFonts w:ascii="標楷體" w:eastAsia="標楷體" w:hAnsi="標楷體" w:cs="Times New Roman"/>
                <w:color w:val="000000"/>
              </w:rPr>
            </w:pPr>
            <w:r w:rsidRPr="00747CAD">
              <w:rPr>
                <w:rFonts w:ascii="標楷體" w:eastAsia="標楷體" w:hAnsi="標楷體" w:cs="Times New Roman"/>
                <w:color w:val="000000"/>
              </w:rPr>
              <w:t>https://www.youtube.com/watch?v=QsdPWyCTtlQ</w:t>
            </w:r>
          </w:p>
          <w:p w14:paraId="0791EE8A" w14:textId="3ACF1E1A" w:rsidR="00A00F55" w:rsidRPr="00A00F55" w:rsidRDefault="00A00F55" w:rsidP="00885A3A">
            <w:pPr>
              <w:spacing w:before="120"/>
              <w:ind w:firstLineChars="200" w:firstLine="480"/>
              <w:rPr>
                <w:rFonts w:ascii="標楷體" w:eastAsia="標楷體" w:hAnsi="標楷體" w:cs="Times New Roman"/>
                <w:color w:val="000000"/>
              </w:rPr>
            </w:pPr>
            <w:r w:rsidRPr="00A00F55">
              <w:rPr>
                <w:rFonts w:ascii="標楷體" w:eastAsia="標楷體" w:hAnsi="標楷體" w:cs="Times New Roman" w:hint="eastAsia"/>
                <w:color w:val="000000"/>
              </w:rPr>
              <w:t>戴奧辛是一種75種化合物之通稱，戴奧辛並無商業用途，它是當含氯物質燃燒時或製造含氯物質時所產生之有毒產物。</w:t>
            </w:r>
          </w:p>
          <w:p w14:paraId="2A98517C" w14:textId="135F54AE" w:rsidR="00A00F55" w:rsidRPr="003B5DD3" w:rsidRDefault="003B5DD3" w:rsidP="003B5DD3">
            <w:pPr>
              <w:spacing w:before="120"/>
              <w:rPr>
                <w:rFonts w:ascii="標楷體" w:eastAsia="標楷體" w:hAnsi="標楷體" w:cs="Times New Roman"/>
                <w:color w:val="000000"/>
              </w:rPr>
            </w:pPr>
            <w:r>
              <w:rPr>
                <w:rFonts w:ascii="標楷體" w:eastAsia="標楷體" w:hAnsi="標楷體" w:cs="Times New Roman" w:hint="eastAsia"/>
                <w:color w:val="000000"/>
              </w:rPr>
              <w:t>(一)</w:t>
            </w:r>
            <w:r w:rsidR="00A00F55" w:rsidRPr="003B5DD3">
              <w:rPr>
                <w:rFonts w:ascii="標楷體" w:eastAsia="標楷體" w:hAnsi="標楷體" w:cs="Times New Roman" w:hint="eastAsia"/>
                <w:color w:val="000000"/>
              </w:rPr>
              <w:t>戴奧辛的毒性</w:t>
            </w:r>
          </w:p>
          <w:p w14:paraId="56A538DA" w14:textId="77777777" w:rsidR="003B5DD3" w:rsidRDefault="00A00F55" w:rsidP="003B5DD3">
            <w:pPr>
              <w:spacing w:before="120"/>
              <w:ind w:firstLineChars="200" w:firstLine="480"/>
              <w:rPr>
                <w:rFonts w:ascii="標楷體" w:eastAsia="標楷體" w:hAnsi="標楷體" w:cs="Times New Roman"/>
                <w:color w:val="000000"/>
              </w:rPr>
            </w:pPr>
            <w:r w:rsidRPr="00A00F55">
              <w:rPr>
                <w:rFonts w:ascii="標楷體" w:eastAsia="標楷體" w:hAnsi="標楷體" w:cs="Times New Roman" w:hint="eastAsia"/>
                <w:color w:val="000000"/>
              </w:rPr>
              <w:t>世界上多數國家的戴奧辛主要來自垃圾焚化爐，尤以燃燒塑膠和其他含氯物質為最。下列數據供大家參考以瞭解戴奧辛之危害：</w:t>
            </w:r>
          </w:p>
          <w:p w14:paraId="0D638A6C" w14:textId="77777777" w:rsidR="003B5DD3" w:rsidRDefault="00A00F55" w:rsidP="00334E47">
            <w:pPr>
              <w:pStyle w:val="a3"/>
              <w:numPr>
                <w:ilvl w:val="0"/>
                <w:numId w:val="3"/>
              </w:numPr>
              <w:spacing w:before="120"/>
              <w:ind w:leftChars="0"/>
              <w:rPr>
                <w:rFonts w:ascii="標楷體" w:eastAsia="標楷體" w:hAnsi="標楷體" w:cs="Times New Roman"/>
                <w:color w:val="000000"/>
              </w:rPr>
            </w:pPr>
            <w:r w:rsidRPr="003B5DD3">
              <w:rPr>
                <w:rFonts w:ascii="標楷體" w:eastAsia="標楷體" w:hAnsi="標楷體" w:cs="Times New Roman" w:hint="eastAsia"/>
                <w:color w:val="000000"/>
              </w:rPr>
              <w:t>dot4.gif (381 bytes)「85 grams 的戴奧辛溶於飲水中，便可毒斃整個紐約市的所有市民」(記載於光復書局所出版的「科技百科全書」第四冊第150頁)。</w:t>
            </w:r>
          </w:p>
          <w:p w14:paraId="0ACD05D5" w14:textId="1A33B3D9" w:rsidR="00A00F55" w:rsidRPr="003B5DD3" w:rsidRDefault="00A00F55" w:rsidP="00A00F55">
            <w:pPr>
              <w:pStyle w:val="a3"/>
              <w:numPr>
                <w:ilvl w:val="0"/>
                <w:numId w:val="3"/>
              </w:numPr>
              <w:spacing w:before="120"/>
              <w:ind w:leftChars="0"/>
              <w:rPr>
                <w:rFonts w:ascii="標楷體" w:eastAsia="標楷體" w:hAnsi="標楷體" w:cs="Times New Roman" w:hint="eastAsia"/>
                <w:color w:val="000000"/>
              </w:rPr>
            </w:pPr>
            <w:r w:rsidRPr="003B5DD3">
              <w:rPr>
                <w:rFonts w:ascii="標楷體" w:eastAsia="標楷體" w:hAnsi="標楷體" w:cs="Times New Roman" w:hint="eastAsia"/>
                <w:color w:val="000000"/>
              </w:rPr>
              <w:lastRenderedPageBreak/>
              <w:t>dot4.gif (381 bytes)日本地綢人密，市區垃圾75%用焚化處理。這方式已使日本人開始付出代價：東京郊外的Shitone社區遭受焚化爐戴奧辛的為害，當地居民罹患癌症的比率高於日本全國平均數的一倍。焚化爐附近居民的嬰兒死亡率，尤其在順風區，比整個縣高出40%- 70%。九州大學教授永山發現:</w:t>
            </w:r>
            <w:r w:rsidRPr="003B5DD3">
              <w:rPr>
                <w:rFonts w:ascii="標楷體" w:eastAsia="標楷體" w:hAnsi="標楷體" w:cs="Times New Roman" w:hint="eastAsia"/>
                <w:color w:val="FF0000"/>
              </w:rPr>
              <w:t>嬰兒吸入含高量戴奧辛的母奶，體內甲狀腺素較低</w:t>
            </w:r>
            <w:r w:rsidRPr="003B5DD3">
              <w:rPr>
                <w:rFonts w:ascii="標楷體" w:eastAsia="標楷體" w:hAnsi="標楷體" w:cs="Times New Roman" w:hint="eastAsia"/>
                <w:color w:val="000000"/>
              </w:rPr>
              <w:t>。(以上2. 3 摘自中國時報1998,3,2 第39版)</w:t>
            </w:r>
          </w:p>
          <w:p w14:paraId="766582F5" w14:textId="4D679BCD" w:rsidR="00A00F55" w:rsidRPr="003B5DD3" w:rsidRDefault="003B5DD3" w:rsidP="003B5DD3">
            <w:pPr>
              <w:spacing w:before="120"/>
              <w:rPr>
                <w:rFonts w:ascii="標楷體" w:eastAsia="標楷體" w:hAnsi="標楷體" w:cs="Times New Roman"/>
                <w:color w:val="000000"/>
              </w:rPr>
            </w:pPr>
            <w:r>
              <w:rPr>
                <w:rFonts w:ascii="標楷體" w:eastAsia="標楷體" w:hAnsi="標楷體" w:cs="Times New Roman" w:hint="eastAsia"/>
                <w:color w:val="000000"/>
              </w:rPr>
              <w:t>(二</w:t>
            </w:r>
            <w:r>
              <w:rPr>
                <w:rFonts w:ascii="標楷體" w:eastAsia="標楷體" w:hAnsi="標楷體" w:cs="Times New Roman" w:hint="eastAsia"/>
                <w:color w:val="000000"/>
              </w:rPr>
              <w:t>)</w:t>
            </w:r>
            <w:r w:rsidR="00A00F55" w:rsidRPr="003B5DD3">
              <w:rPr>
                <w:rFonts w:ascii="標楷體" w:eastAsia="標楷體" w:hAnsi="標楷體" w:cs="Times New Roman" w:hint="eastAsia"/>
                <w:color w:val="000000"/>
              </w:rPr>
              <w:t>戴奧辛的特性</w:t>
            </w:r>
          </w:p>
          <w:p w14:paraId="4A45B5E6" w14:textId="77777777" w:rsidR="003B5DD3" w:rsidRDefault="00A00F55" w:rsidP="003B5DD3">
            <w:pPr>
              <w:spacing w:before="120"/>
              <w:ind w:firstLineChars="200" w:firstLine="480"/>
              <w:rPr>
                <w:rFonts w:ascii="標楷體" w:eastAsia="標楷體" w:hAnsi="標楷體" w:cs="Times New Roman"/>
                <w:color w:val="000000"/>
              </w:rPr>
            </w:pPr>
            <w:r w:rsidRPr="00A00F55">
              <w:rPr>
                <w:rFonts w:ascii="標楷體" w:eastAsia="標楷體" w:hAnsi="標楷體" w:cs="Times New Roman" w:hint="eastAsia"/>
                <w:color w:val="000000"/>
              </w:rPr>
              <w:t>當醫院燃燒含氯塑膠之廢棄物，如PVC，戴奧辛會從焚化爐之煙囪排出，然後它將被風帶至土地上或水中。我們現在已知道戴奧辛可以飄送幾千遠哩，</w:t>
            </w:r>
            <w:r w:rsidRPr="003B5DD3">
              <w:rPr>
                <w:rFonts w:ascii="標楷體" w:eastAsia="標楷體" w:hAnsi="標楷體" w:cs="Times New Roman" w:hint="eastAsia"/>
                <w:color w:val="FF0000"/>
              </w:rPr>
              <w:t>放牧的動物和魚將攝取這些戴奧辛，但卻無法分解他們，因此他們將進入食物鏈中。人類有90%的戴奧辛暴露來自我們的日常飲食、乳製品、蛋還有魚。</w:t>
            </w:r>
          </w:p>
          <w:p w14:paraId="67B02363" w14:textId="6F6026B2" w:rsidR="00A00F55" w:rsidRPr="00A00F55" w:rsidRDefault="00A00F55" w:rsidP="003B5DD3">
            <w:pPr>
              <w:spacing w:before="120"/>
              <w:ind w:firstLineChars="200" w:firstLine="480"/>
              <w:rPr>
                <w:rFonts w:ascii="標楷體" w:eastAsia="標楷體" w:hAnsi="標楷體" w:cs="Times New Roman"/>
                <w:color w:val="000000"/>
              </w:rPr>
            </w:pPr>
            <w:r w:rsidRPr="003B5DD3">
              <w:rPr>
                <w:rFonts w:ascii="標楷體" w:eastAsia="標楷體" w:hAnsi="標楷體" w:cs="Times New Roman" w:hint="eastAsia"/>
                <w:color w:val="FF0000"/>
              </w:rPr>
              <w:t>戴奧辛屬親脂性，因為乳奶含高濃度脂肪，因此嬰兒暴露的劑量約為成人的50倍，</w:t>
            </w:r>
            <w:r w:rsidRPr="00A00F55">
              <w:rPr>
                <w:rFonts w:ascii="標楷體" w:eastAsia="標楷體" w:hAnsi="標楷體" w:cs="Times New Roman" w:hint="eastAsia"/>
                <w:color w:val="000000"/>
              </w:rPr>
              <w:t>並且在此階段（對戴奧辛毒性抵抗最脆弱的階段）為其終身之接受劑量的10%。每個人身上多少都有戴奧辛，這是因為戴奧辛，如DDT不能迅速被環境分解，它亦會在人體中累積，持續少劑量的暴露亦會在組織中「建立」。</w:t>
            </w:r>
          </w:p>
          <w:p w14:paraId="21F78BC2" w14:textId="29DD8086" w:rsidR="00A00F55" w:rsidRPr="00A00F55" w:rsidRDefault="003B5DD3" w:rsidP="00A00F55">
            <w:pPr>
              <w:spacing w:before="120"/>
              <w:rPr>
                <w:rFonts w:ascii="標楷體" w:eastAsia="標楷體" w:hAnsi="標楷體" w:cs="Times New Roman"/>
                <w:color w:val="000000"/>
              </w:rPr>
            </w:pPr>
            <w:r>
              <w:rPr>
                <w:rFonts w:ascii="標楷體" w:eastAsia="標楷體" w:hAnsi="標楷體" w:cs="Times New Roman" w:hint="eastAsia"/>
                <w:color w:val="000000"/>
              </w:rPr>
              <w:t>(三)</w:t>
            </w:r>
            <w:r w:rsidR="00A00F55" w:rsidRPr="00A00F55">
              <w:rPr>
                <w:rFonts w:ascii="標楷體" w:eastAsia="標楷體" w:hAnsi="標楷體" w:cs="Times New Roman" w:hint="eastAsia"/>
                <w:color w:val="000000"/>
              </w:rPr>
              <w:t>對健康的影響</w:t>
            </w:r>
          </w:p>
          <w:p w14:paraId="50F87AE5" w14:textId="77777777" w:rsidR="00A00F55" w:rsidRPr="003B5DD3" w:rsidRDefault="00A00F55" w:rsidP="003B5DD3">
            <w:pPr>
              <w:pStyle w:val="a3"/>
              <w:numPr>
                <w:ilvl w:val="0"/>
                <w:numId w:val="4"/>
              </w:numPr>
              <w:spacing w:before="120"/>
              <w:ind w:leftChars="0"/>
              <w:rPr>
                <w:rFonts w:ascii="標楷體" w:eastAsia="標楷體" w:hAnsi="標楷體" w:cs="Times New Roman"/>
                <w:color w:val="000000"/>
              </w:rPr>
            </w:pPr>
            <w:r w:rsidRPr="003B5DD3">
              <w:rPr>
                <w:rFonts w:ascii="標楷體" w:eastAsia="標楷體" w:hAnsi="標楷體" w:cs="Times New Roman" w:hint="eastAsia"/>
                <w:color w:val="000000"/>
              </w:rPr>
              <w:t>dot4.gif (381 bytes)癌症：</w:t>
            </w:r>
          </w:p>
          <w:p w14:paraId="07F89F5B" w14:textId="77777777" w:rsidR="00A00F55" w:rsidRPr="00A00F55" w:rsidRDefault="00A00F55" w:rsidP="00A00F55">
            <w:pPr>
              <w:spacing w:before="120"/>
              <w:rPr>
                <w:rFonts w:ascii="標楷體" w:eastAsia="標楷體" w:hAnsi="標楷體" w:cs="Times New Roman"/>
                <w:color w:val="000000"/>
              </w:rPr>
            </w:pPr>
            <w:r w:rsidRPr="00A00F55">
              <w:rPr>
                <w:rFonts w:ascii="標楷體" w:eastAsia="標楷體" w:hAnsi="標楷體" w:cs="Times New Roman" w:hint="eastAsia"/>
                <w:color w:val="000000"/>
              </w:rPr>
              <w:t>戴奧辛致癌已被享有國際聲望之國際癌症研究中心（IARC）證實，肝、肺、胃癌及淋巴癌都和戴奧辛有關。</w:t>
            </w:r>
          </w:p>
          <w:p w14:paraId="4E0B630F" w14:textId="77777777" w:rsidR="00A00F55" w:rsidRPr="003B5DD3" w:rsidRDefault="00A00F55" w:rsidP="003B5DD3">
            <w:pPr>
              <w:pStyle w:val="a3"/>
              <w:numPr>
                <w:ilvl w:val="0"/>
                <w:numId w:val="4"/>
              </w:numPr>
              <w:spacing w:before="120"/>
              <w:ind w:leftChars="0"/>
              <w:rPr>
                <w:rFonts w:ascii="標楷體" w:eastAsia="標楷體" w:hAnsi="標楷體" w:cs="Times New Roman"/>
                <w:color w:val="000000"/>
              </w:rPr>
            </w:pPr>
            <w:r w:rsidRPr="003B5DD3">
              <w:rPr>
                <w:rFonts w:ascii="標楷體" w:eastAsia="標楷體" w:hAnsi="標楷體" w:cs="Times New Roman" w:hint="eastAsia"/>
                <w:color w:val="000000"/>
              </w:rPr>
              <w:t>dot4.gif (381 bytes)對免疫系統的影響：</w:t>
            </w:r>
          </w:p>
          <w:p w14:paraId="3C65551F" w14:textId="77777777" w:rsidR="00A00F55" w:rsidRPr="00A00F55" w:rsidRDefault="00A00F55" w:rsidP="00A00F55">
            <w:pPr>
              <w:spacing w:before="120"/>
              <w:rPr>
                <w:rFonts w:ascii="標楷體" w:eastAsia="標楷體" w:hAnsi="標楷體" w:cs="Times New Roman"/>
                <w:color w:val="000000"/>
              </w:rPr>
            </w:pPr>
            <w:r w:rsidRPr="00A00F55">
              <w:rPr>
                <w:rFonts w:ascii="標楷體" w:eastAsia="標楷體" w:hAnsi="標楷體" w:cs="Times New Roman" w:hint="eastAsia"/>
                <w:color w:val="000000"/>
              </w:rPr>
              <w:t>低劑量的暴露就會導致細菌、病毒、寄生疾病之增加。</w:t>
            </w:r>
          </w:p>
          <w:p w14:paraId="2D07349B" w14:textId="77777777" w:rsidR="00A00F55" w:rsidRPr="003B5DD3" w:rsidRDefault="00A00F55" w:rsidP="003B5DD3">
            <w:pPr>
              <w:pStyle w:val="a3"/>
              <w:numPr>
                <w:ilvl w:val="0"/>
                <w:numId w:val="4"/>
              </w:numPr>
              <w:spacing w:before="120"/>
              <w:ind w:leftChars="0"/>
              <w:rPr>
                <w:rFonts w:ascii="標楷體" w:eastAsia="標楷體" w:hAnsi="標楷體" w:cs="Times New Roman"/>
                <w:color w:val="000000"/>
              </w:rPr>
            </w:pPr>
            <w:r w:rsidRPr="003B5DD3">
              <w:rPr>
                <w:rFonts w:ascii="標楷體" w:eastAsia="標楷體" w:hAnsi="標楷體" w:cs="Times New Roman" w:hint="eastAsia"/>
                <w:color w:val="000000"/>
              </w:rPr>
              <w:t>dot4.gif (381 bytes)對荷爾蒙的影響：</w:t>
            </w:r>
          </w:p>
          <w:p w14:paraId="5C41F607" w14:textId="4734FDE1" w:rsidR="00747CAD" w:rsidRPr="00A00F55" w:rsidRDefault="00A00F55" w:rsidP="00A00F55">
            <w:pPr>
              <w:spacing w:before="120"/>
              <w:rPr>
                <w:rFonts w:ascii="標楷體" w:eastAsia="標楷體" w:hAnsi="標楷體" w:cs="Times New Roman"/>
                <w:color w:val="000000"/>
              </w:rPr>
            </w:pPr>
            <w:r w:rsidRPr="00A00F55">
              <w:rPr>
                <w:rFonts w:ascii="標楷體" w:eastAsia="標楷體" w:hAnsi="標楷體" w:cs="Times New Roman" w:hint="eastAsia"/>
                <w:color w:val="000000"/>
              </w:rPr>
              <w:t>戴奧辛將改變細胞基因之活性。因為只要有1ppt(兆分之一)的劑量就會影響荷爾蒙，因此少量的戴奧辛就會引起一連串的連鎖反應。</w:t>
            </w:r>
          </w:p>
        </w:tc>
      </w:tr>
      <w:tr w:rsidR="00694B53" w:rsidRPr="00776A24" w14:paraId="6EF86327" w14:textId="77777777" w:rsidTr="008D30BF">
        <w:tc>
          <w:tcPr>
            <w:tcW w:w="3681" w:type="dxa"/>
            <w:gridSpan w:val="2"/>
            <w:vAlign w:val="center"/>
          </w:tcPr>
          <w:p w14:paraId="1BC68EB9" w14:textId="77777777" w:rsidR="00694B53" w:rsidRPr="003A056E" w:rsidRDefault="003B5DD3" w:rsidP="00694B53">
            <w:pPr>
              <w:spacing w:before="120"/>
              <w:jc w:val="center"/>
              <w:rPr>
                <w:rFonts w:ascii="標楷體" w:eastAsia="標楷體" w:hAnsi="標楷體" w:cs="Times New Roman"/>
                <w:color w:val="000000" w:themeColor="text1"/>
                <w:szCs w:val="24"/>
              </w:rPr>
            </w:pPr>
            <w:r w:rsidRPr="003B5DD3">
              <w:rPr>
                <w:rFonts w:ascii="Times New Roman" w:eastAsia="標楷體" w:hAnsi="Times New Roman" w:cs="Times New Roman" w:hint="eastAsia"/>
                <w:color w:val="000000"/>
              </w:rPr>
              <w:lastRenderedPageBreak/>
              <w:t>台灣南極考察團：南極企鵝殘留戴奧辛超標</w:t>
            </w:r>
          </w:p>
          <w:p w14:paraId="46221E5C" w14:textId="77777777" w:rsidR="003A056E" w:rsidRPr="003A056E" w:rsidRDefault="003A056E" w:rsidP="00694B53">
            <w:pPr>
              <w:spacing w:before="120"/>
              <w:jc w:val="center"/>
              <w:rPr>
                <w:rFonts w:ascii="標楷體" w:eastAsia="標楷體" w:hAnsi="標楷體"/>
                <w:color w:val="000000" w:themeColor="text1"/>
                <w:szCs w:val="24"/>
                <w:shd w:val="clear" w:color="auto" w:fill="FFFFFF"/>
              </w:rPr>
            </w:pPr>
            <w:r w:rsidRPr="003A056E">
              <w:rPr>
                <w:rFonts w:ascii="標楷體" w:eastAsia="標楷體" w:hAnsi="標楷體"/>
                <w:color w:val="000000" w:themeColor="text1"/>
                <w:szCs w:val="24"/>
                <w:shd w:val="clear" w:color="auto" w:fill="FFFFFF"/>
              </w:rPr>
              <w:t>2011年5月20日王鎮中整理報導</w:t>
            </w:r>
            <w:r w:rsidRPr="003A056E">
              <w:rPr>
                <w:rFonts w:ascii="標楷體" w:eastAsia="標楷體" w:hAnsi="標楷體" w:hint="eastAsia"/>
                <w:color w:val="000000" w:themeColor="text1"/>
                <w:szCs w:val="24"/>
                <w:shd w:val="clear" w:color="auto" w:fill="FFFFFF"/>
              </w:rPr>
              <w:t>《台灣新聞》</w:t>
            </w:r>
          </w:p>
          <w:p w14:paraId="2CAE4A06" w14:textId="5B1316B5" w:rsidR="003A056E" w:rsidRPr="003B5DD3" w:rsidRDefault="003A056E" w:rsidP="00694B53">
            <w:pPr>
              <w:spacing w:before="120"/>
              <w:jc w:val="center"/>
              <w:rPr>
                <w:rFonts w:ascii="Times New Roman" w:eastAsia="標楷體" w:hAnsi="Times New Roman" w:cs="Times New Roman" w:hint="eastAsia"/>
                <w:color w:val="000000"/>
              </w:rPr>
            </w:pPr>
            <w:r w:rsidRPr="003A056E">
              <w:rPr>
                <w:rFonts w:ascii="標楷體" w:eastAsia="標楷體" w:hAnsi="標楷體" w:hint="eastAsia"/>
                <w:color w:val="000000" w:themeColor="text1"/>
                <w:szCs w:val="24"/>
                <w:shd w:val="clear" w:color="auto" w:fill="FFFFFF"/>
              </w:rPr>
              <w:t>環境資訊中心</w:t>
            </w:r>
          </w:p>
        </w:tc>
        <w:tc>
          <w:tcPr>
            <w:tcW w:w="10631" w:type="dxa"/>
            <w:gridSpan w:val="5"/>
            <w:vAlign w:val="center"/>
          </w:tcPr>
          <w:p w14:paraId="1E94CA27" w14:textId="5A036508" w:rsidR="001E7EB8" w:rsidRDefault="001E7EB8" w:rsidP="003A056E">
            <w:pPr>
              <w:spacing w:before="120"/>
              <w:rPr>
                <w:rFonts w:ascii="Times New Roman" w:eastAsia="標楷體" w:hAnsi="Times New Roman" w:cs="Times New Roman"/>
                <w:color w:val="000000"/>
              </w:rPr>
            </w:pPr>
            <w:r>
              <w:rPr>
                <w:rFonts w:ascii="Times New Roman" w:eastAsia="標楷體" w:hAnsi="Times New Roman" w:cs="Times New Roman" w:hint="eastAsia"/>
                <w:color w:val="000000"/>
              </w:rPr>
              <w:t>增補說明：</w:t>
            </w:r>
            <w:r>
              <w:rPr>
                <w:rFonts w:ascii="Times New Roman" w:eastAsia="標楷體" w:hAnsi="Times New Roman" w:cs="Times New Roman" w:hint="eastAsia"/>
                <w:color w:val="000000"/>
              </w:rPr>
              <w:t>2011</w:t>
            </w:r>
            <w:r>
              <w:rPr>
                <w:rFonts w:ascii="Times New Roman" w:eastAsia="標楷體" w:hAnsi="Times New Roman" w:cs="Times New Roman" w:hint="eastAsia"/>
                <w:color w:val="000000"/>
              </w:rPr>
              <w:t>年證實南極企鵝也受到戴奧辛毒害，這部分是否需要修正</w:t>
            </w:r>
            <w:r>
              <w:rPr>
                <w:rFonts w:ascii="Times New Roman" w:eastAsia="標楷體" w:hAnsi="Times New Roman" w:cs="Times New Roman" w:hint="eastAsia"/>
                <w:color w:val="000000"/>
              </w:rPr>
              <w:t>?</w:t>
            </w:r>
          </w:p>
          <w:p w14:paraId="302FE847" w14:textId="2DE3FE05" w:rsidR="003A056E" w:rsidRPr="003A056E" w:rsidRDefault="003A056E" w:rsidP="003A056E">
            <w:pPr>
              <w:spacing w:before="120"/>
              <w:rPr>
                <w:rFonts w:ascii="Times New Roman" w:eastAsia="標楷體" w:hAnsi="Times New Roman" w:cs="Times New Roman"/>
                <w:color w:val="000000"/>
              </w:rPr>
            </w:pPr>
            <w:r>
              <w:rPr>
                <w:rFonts w:ascii="Times New Roman" w:eastAsia="標楷體" w:hAnsi="Times New Roman" w:cs="Times New Roman" w:hint="eastAsia"/>
                <w:color w:val="000000"/>
              </w:rPr>
              <w:t>【學生挑戰題】</w:t>
            </w:r>
            <w:r>
              <w:rPr>
                <w:rFonts w:ascii="Times New Roman" w:eastAsia="標楷體" w:hAnsi="Times New Roman" w:cs="Times New Roman" w:hint="eastAsia"/>
                <w:color w:val="000000"/>
              </w:rPr>
              <w:t>2.</w:t>
            </w:r>
            <w:r w:rsidRPr="003A056E">
              <w:rPr>
                <w:rFonts w:ascii="Times New Roman" w:eastAsia="標楷體" w:hAnsi="Times New Roman" w:cs="Times New Roman" w:hint="eastAsia"/>
                <w:color w:val="000000"/>
              </w:rPr>
              <w:t>南極企鵝未受到戴奧辛毒害的事件，可能的原因是甚麼</w:t>
            </w:r>
            <w:r w:rsidRPr="003A056E">
              <w:rPr>
                <w:rFonts w:ascii="Times New Roman" w:eastAsia="標楷體" w:hAnsi="Times New Roman" w:cs="Times New Roman" w:hint="eastAsia"/>
                <w:color w:val="000000"/>
              </w:rPr>
              <w:t>?</w:t>
            </w:r>
          </w:p>
          <w:p w14:paraId="372D481A" w14:textId="3158A147" w:rsidR="00694B53" w:rsidRDefault="003B5DD3" w:rsidP="00694B53">
            <w:pPr>
              <w:spacing w:before="120"/>
              <w:jc w:val="center"/>
              <w:rPr>
                <w:rFonts w:ascii="Times New Roman" w:eastAsia="標楷體" w:hAnsi="Times New Roman" w:cs="Times New Roman"/>
                <w:color w:val="000000"/>
              </w:rPr>
            </w:pPr>
            <w:r w:rsidRPr="003B5DD3">
              <w:rPr>
                <w:rFonts w:ascii="Times New Roman" w:eastAsia="標楷體" w:hAnsi="Times New Roman" w:cs="Times New Roman"/>
                <w:color w:val="000000"/>
              </w:rPr>
              <w:t>https://e-info.org.tw/node/67038</w:t>
            </w:r>
          </w:p>
          <w:p w14:paraId="21072035" w14:textId="089A79CF" w:rsidR="003A056E" w:rsidRPr="003A056E" w:rsidRDefault="003A056E" w:rsidP="003A056E">
            <w:pPr>
              <w:spacing w:before="120"/>
              <w:ind w:firstLineChars="200" w:firstLine="480"/>
              <w:rPr>
                <w:rFonts w:ascii="Times New Roman" w:eastAsia="標楷體" w:hAnsi="Times New Roman" w:cs="Times New Roman"/>
                <w:color w:val="000000"/>
              </w:rPr>
            </w:pPr>
            <w:r w:rsidRPr="003A056E">
              <w:rPr>
                <w:rFonts w:ascii="Times New Roman" w:eastAsia="標楷體" w:hAnsi="Times New Roman" w:cs="Times New Roman" w:hint="eastAsia"/>
                <w:color w:val="000000"/>
              </w:rPr>
              <w:t>海洋汙染全球化，連被視為人間淨土的南極也難倖免，正修科技大學超微量研究科技中心副教授王琳麒說，他驗出的南極企鵝組織殘留戴奧辛，比本土家禽超標好幾倍。</w:t>
            </w:r>
          </w:p>
          <w:p w14:paraId="7E63AC2E" w14:textId="0A10A1DF" w:rsidR="003A056E" w:rsidRPr="003A056E" w:rsidRDefault="003A056E" w:rsidP="003A056E">
            <w:pPr>
              <w:spacing w:before="120"/>
              <w:ind w:firstLineChars="200" w:firstLine="480"/>
              <w:rPr>
                <w:rFonts w:ascii="Times New Roman" w:eastAsia="標楷體" w:hAnsi="Times New Roman" w:cs="Times New Roman" w:hint="eastAsia"/>
                <w:color w:val="000000"/>
              </w:rPr>
            </w:pPr>
            <w:r w:rsidRPr="003A056E">
              <w:rPr>
                <w:rFonts w:ascii="Times New Roman" w:eastAsia="標楷體" w:hAnsi="Times New Roman" w:cs="Times New Roman" w:hint="eastAsia"/>
                <w:color w:val="000000"/>
              </w:rPr>
              <w:t>台灣南極考察團王琳麒負責「南極海岸環境持久有機污染物特徵」研究，於</w:t>
            </w:r>
            <w:r w:rsidRPr="003A056E">
              <w:rPr>
                <w:rFonts w:ascii="Times New Roman" w:eastAsia="標楷體" w:hAnsi="Times New Roman" w:cs="Times New Roman" w:hint="eastAsia"/>
                <w:color w:val="000000"/>
              </w:rPr>
              <w:t>2008</w:t>
            </w:r>
            <w:r w:rsidRPr="003A056E">
              <w:rPr>
                <w:rFonts w:ascii="Times New Roman" w:eastAsia="標楷體" w:hAnsi="Times New Roman" w:cs="Times New Roman" w:hint="eastAsia"/>
                <w:color w:val="000000"/>
              </w:rPr>
              <w:t>年間採樣南極企鵝、海豹屍體，並於</w:t>
            </w:r>
            <w:r w:rsidRPr="003A056E">
              <w:rPr>
                <w:rFonts w:ascii="Times New Roman" w:eastAsia="標楷體" w:hAnsi="Times New Roman" w:cs="Times New Roman" w:hint="eastAsia"/>
                <w:color w:val="000000"/>
              </w:rPr>
              <w:t>98</w:t>
            </w:r>
            <w:r w:rsidRPr="003A056E">
              <w:rPr>
                <w:rFonts w:ascii="Times New Roman" w:eastAsia="標楷體" w:hAnsi="Times New Roman" w:cs="Times New Roman" w:hint="eastAsia"/>
                <w:color w:val="000000"/>
              </w:rPr>
              <w:t>年</w:t>
            </w:r>
            <w:r w:rsidRPr="003A056E">
              <w:rPr>
                <w:rFonts w:ascii="Times New Roman" w:eastAsia="標楷體" w:hAnsi="Times New Roman" w:cs="Times New Roman" w:hint="eastAsia"/>
                <w:color w:val="000000"/>
              </w:rPr>
              <w:t>12</w:t>
            </w:r>
            <w:r w:rsidRPr="003A056E">
              <w:rPr>
                <w:rFonts w:ascii="Times New Roman" w:eastAsia="標楷體" w:hAnsi="Times New Roman" w:cs="Times New Roman" w:hint="eastAsia"/>
                <w:color w:val="000000"/>
              </w:rPr>
              <w:t>月至</w:t>
            </w:r>
            <w:r w:rsidRPr="003A056E">
              <w:rPr>
                <w:rFonts w:ascii="Times New Roman" w:eastAsia="標楷體" w:hAnsi="Times New Roman" w:cs="Times New Roman" w:hint="eastAsia"/>
                <w:color w:val="000000"/>
              </w:rPr>
              <w:t>99</w:t>
            </w:r>
            <w:r w:rsidRPr="003A056E">
              <w:rPr>
                <w:rFonts w:ascii="Times New Roman" w:eastAsia="標楷體" w:hAnsi="Times New Roman" w:cs="Times New Roman" w:hint="eastAsia"/>
                <w:color w:val="000000"/>
              </w:rPr>
              <w:t>年</w:t>
            </w:r>
            <w:r w:rsidRPr="003A056E">
              <w:rPr>
                <w:rFonts w:ascii="Times New Roman" w:eastAsia="標楷體" w:hAnsi="Times New Roman" w:cs="Times New Roman" w:hint="eastAsia"/>
                <w:color w:val="000000"/>
              </w:rPr>
              <w:t>1</w:t>
            </w:r>
            <w:r w:rsidRPr="003A056E">
              <w:rPr>
                <w:rFonts w:ascii="Times New Roman" w:eastAsia="標楷體" w:hAnsi="Times New Roman" w:cs="Times New Roman" w:hint="eastAsia"/>
                <w:color w:val="000000"/>
              </w:rPr>
              <w:t>月採樣當地土壤、地衣、企鵝糞土、企鵝羽毛，分別分析戴奧辛、多氯聯苯、多溴聯苯等汙染物。</w:t>
            </w:r>
          </w:p>
          <w:p w14:paraId="0CB354FF" w14:textId="77777777" w:rsidR="003A056E" w:rsidRPr="003A056E" w:rsidRDefault="003A056E" w:rsidP="003A056E">
            <w:pPr>
              <w:spacing w:before="120"/>
              <w:ind w:firstLineChars="200" w:firstLine="480"/>
              <w:rPr>
                <w:rFonts w:ascii="Times New Roman" w:eastAsia="標楷體" w:hAnsi="Times New Roman" w:cs="Times New Roman" w:hint="eastAsia"/>
                <w:color w:val="000000"/>
              </w:rPr>
            </w:pPr>
            <w:r w:rsidRPr="003A056E">
              <w:rPr>
                <w:rFonts w:ascii="Times New Roman" w:eastAsia="標楷體" w:hAnsi="Times New Roman" w:cs="Times New Roman" w:hint="eastAsia"/>
                <w:color w:val="000000"/>
              </w:rPr>
              <w:t>王琳麒發現帶回樣品驗出的戴奧辛等汙染物超標甚多，他指出，超標最多的南極阿德雷企鵝組織驗出殘留戴奧辛</w:t>
            </w:r>
            <w:r w:rsidRPr="003A056E">
              <w:rPr>
                <w:rFonts w:ascii="Times New Roman" w:eastAsia="標楷體" w:hAnsi="Times New Roman" w:cs="Times New Roman" w:hint="eastAsia"/>
                <w:color w:val="000000"/>
              </w:rPr>
              <w:t>68.7</w:t>
            </w:r>
            <w:r w:rsidRPr="003A056E">
              <w:rPr>
                <w:rFonts w:ascii="Times New Roman" w:eastAsia="標楷體" w:hAnsi="Times New Roman" w:cs="Times New Roman" w:hint="eastAsia"/>
                <w:color w:val="000000"/>
              </w:rPr>
              <w:t>皮克（</w:t>
            </w:r>
            <w:r w:rsidRPr="003A056E">
              <w:rPr>
                <w:rFonts w:ascii="Times New Roman" w:eastAsia="標楷體" w:hAnsi="Times New Roman" w:cs="Times New Roman" w:hint="eastAsia"/>
                <w:color w:val="000000"/>
              </w:rPr>
              <w:t>pg</w:t>
            </w:r>
            <w:r w:rsidRPr="003A056E">
              <w:rPr>
                <w:rFonts w:ascii="Times New Roman" w:eastAsia="標楷體" w:hAnsi="Times New Roman" w:cs="Times New Roman" w:hint="eastAsia"/>
                <w:color w:val="000000"/>
              </w:rPr>
              <w:t>），而坊間本土雞鴨等家禽肉品殘留戴奧辛頂多</w:t>
            </w:r>
            <w:r w:rsidRPr="003A056E">
              <w:rPr>
                <w:rFonts w:ascii="Times New Roman" w:eastAsia="標楷體" w:hAnsi="Times New Roman" w:cs="Times New Roman" w:hint="eastAsia"/>
                <w:color w:val="000000"/>
              </w:rPr>
              <w:t>1</w:t>
            </w:r>
            <w:r w:rsidRPr="003A056E">
              <w:rPr>
                <w:rFonts w:ascii="Times New Roman" w:eastAsia="標楷體" w:hAnsi="Times New Roman" w:cs="Times New Roman" w:hint="eastAsia"/>
                <w:color w:val="000000"/>
              </w:rPr>
              <w:t>皮克；阿德雷企鵝殘留多氯聯苯更高達</w:t>
            </w:r>
            <w:r w:rsidRPr="003A056E">
              <w:rPr>
                <w:rFonts w:ascii="Times New Roman" w:eastAsia="標楷體" w:hAnsi="Times New Roman" w:cs="Times New Roman" w:hint="eastAsia"/>
                <w:color w:val="000000"/>
              </w:rPr>
              <w:t>437</w:t>
            </w:r>
            <w:r w:rsidRPr="003A056E">
              <w:rPr>
                <w:rFonts w:ascii="Times New Roman" w:eastAsia="標楷體" w:hAnsi="Times New Roman" w:cs="Times New Roman" w:hint="eastAsia"/>
                <w:color w:val="000000"/>
              </w:rPr>
              <w:t>皮克、多溴聯苯也有</w:t>
            </w:r>
            <w:r w:rsidRPr="003A056E">
              <w:rPr>
                <w:rFonts w:ascii="Times New Roman" w:eastAsia="標楷體" w:hAnsi="Times New Roman" w:cs="Times New Roman" w:hint="eastAsia"/>
                <w:color w:val="000000"/>
              </w:rPr>
              <w:t>2.19</w:t>
            </w:r>
            <w:r w:rsidRPr="003A056E">
              <w:rPr>
                <w:rFonts w:ascii="Times New Roman" w:eastAsia="標楷體" w:hAnsi="Times New Roman" w:cs="Times New Roman" w:hint="eastAsia"/>
                <w:color w:val="000000"/>
              </w:rPr>
              <w:t>皮克。</w:t>
            </w:r>
          </w:p>
          <w:p w14:paraId="144B49A7" w14:textId="77777777" w:rsidR="003A056E" w:rsidRPr="003A056E" w:rsidRDefault="003A056E" w:rsidP="003A056E">
            <w:pPr>
              <w:spacing w:before="120"/>
              <w:ind w:firstLineChars="200" w:firstLine="480"/>
              <w:rPr>
                <w:rFonts w:ascii="Times New Roman" w:eastAsia="標楷體" w:hAnsi="Times New Roman" w:cs="Times New Roman" w:hint="eastAsia"/>
                <w:color w:val="FF0000"/>
              </w:rPr>
            </w:pPr>
            <w:r w:rsidRPr="003A056E">
              <w:rPr>
                <w:rFonts w:ascii="Times New Roman" w:eastAsia="標楷體" w:hAnsi="Times New Roman" w:cs="Times New Roman" w:hint="eastAsia"/>
                <w:color w:val="FF0000"/>
              </w:rPr>
              <w:t>王琳麒說，過去大家都以為南極是塊人間淨地，但從取樣分析發現，儘管在南極大陸較無人工直接汙染源，但全球所造成的各種汙染仍會經由洋流或氣流循環等途徑帶到南極，且受南極磁場效應及冰原地形影響，汙染物到此就大多會被鎖住，不易排出，再經由食物鏈累積在企鵝體內。</w:t>
            </w:r>
          </w:p>
          <w:p w14:paraId="355A944F" w14:textId="3C62A1A4" w:rsidR="003B5DD3" w:rsidRPr="003A056E" w:rsidRDefault="003A056E" w:rsidP="003A056E">
            <w:pPr>
              <w:spacing w:before="120"/>
              <w:ind w:firstLineChars="200" w:firstLine="480"/>
              <w:rPr>
                <w:rFonts w:ascii="Times New Roman" w:eastAsia="標楷體" w:hAnsi="Times New Roman" w:cs="Times New Roman" w:hint="eastAsia"/>
                <w:color w:val="000000"/>
              </w:rPr>
            </w:pPr>
            <w:r w:rsidRPr="003A056E">
              <w:rPr>
                <w:rFonts w:ascii="Times New Roman" w:eastAsia="標楷體" w:hAnsi="Times New Roman" w:cs="Times New Roman" w:hint="eastAsia"/>
                <w:color w:val="000000"/>
              </w:rPr>
              <w:t>他指出，受全球暖化影響，南北極融冰現象日趨嚴重，不僅會造成地球海平面上升，南北極長年冰封的汙染物質也極可能隨之釋出，回流至各國，汙染海洋生態。</w:t>
            </w:r>
          </w:p>
        </w:tc>
      </w:tr>
      <w:tr w:rsidR="00694B53" w:rsidRPr="00776A24" w14:paraId="24AE62FF" w14:textId="77777777" w:rsidTr="008D30BF">
        <w:tc>
          <w:tcPr>
            <w:tcW w:w="3681" w:type="dxa"/>
            <w:gridSpan w:val="2"/>
            <w:vAlign w:val="center"/>
          </w:tcPr>
          <w:p w14:paraId="7D950B0F" w14:textId="77777777" w:rsidR="00694B53" w:rsidRDefault="006B2F2B" w:rsidP="00694B53">
            <w:pPr>
              <w:spacing w:before="120"/>
              <w:jc w:val="center"/>
              <w:rPr>
                <w:rFonts w:ascii="Times New Roman" w:eastAsia="標楷體" w:hAnsi="Times New Roman" w:cs="Times New Roman"/>
                <w:color w:val="000000"/>
              </w:rPr>
            </w:pPr>
            <w:r w:rsidRPr="006B2F2B">
              <w:rPr>
                <w:rFonts w:ascii="Times New Roman" w:eastAsia="標楷體" w:hAnsi="Times New Roman" w:cs="Times New Roman" w:hint="eastAsia"/>
                <w:color w:val="000000"/>
              </w:rPr>
              <w:t>塑化劑</w:t>
            </w:r>
            <w:r w:rsidRPr="006B2F2B">
              <w:rPr>
                <w:rFonts w:ascii="Times New Roman" w:eastAsia="標楷體" w:hAnsi="Times New Roman" w:cs="Times New Roman" w:hint="eastAsia"/>
                <w:color w:val="000000"/>
              </w:rPr>
              <w:t>4</w:t>
            </w:r>
            <w:r w:rsidRPr="006B2F2B">
              <w:rPr>
                <w:rFonts w:ascii="Times New Roman" w:eastAsia="標楷體" w:hAnsi="Times New Roman" w:cs="Times New Roman" w:hint="eastAsia"/>
                <w:color w:val="000000"/>
              </w:rPr>
              <w:t>部曲之</w:t>
            </w:r>
            <w:r w:rsidRPr="006B2F2B">
              <w:rPr>
                <w:rFonts w:ascii="Times New Roman" w:eastAsia="標楷體" w:hAnsi="Times New Roman" w:cs="Times New Roman" w:hint="eastAsia"/>
                <w:color w:val="000000"/>
              </w:rPr>
              <w:t>1-</w:t>
            </w:r>
            <w:r w:rsidRPr="006B2F2B">
              <w:rPr>
                <w:rFonts w:ascii="Times New Roman" w:eastAsia="標楷體" w:hAnsi="Times New Roman" w:cs="Times New Roman" w:hint="eastAsia"/>
                <w:color w:val="000000"/>
              </w:rPr>
              <w:t>甚麼是塑化劑</w:t>
            </w:r>
          </w:p>
          <w:p w14:paraId="2326A0AB" w14:textId="5F64B187" w:rsidR="006B2F2B" w:rsidRDefault="006B2F2B" w:rsidP="00694B53">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rPr>
              <w:t>(0:57~2:11)</w:t>
            </w:r>
            <w:r>
              <w:rPr>
                <w:rFonts w:ascii="Times New Roman" w:eastAsia="標楷體" w:hAnsi="Times New Roman" w:cs="Times New Roman" w:hint="eastAsia"/>
                <w:color w:val="000000"/>
              </w:rPr>
              <w:t>影片</w:t>
            </w:r>
          </w:p>
          <w:p w14:paraId="4A00C1CF" w14:textId="6FEAB117" w:rsidR="006B2F2B" w:rsidRPr="006B2F2B" w:rsidRDefault="006B2F2B" w:rsidP="00694B53">
            <w:pPr>
              <w:spacing w:before="120"/>
              <w:jc w:val="center"/>
              <w:rPr>
                <w:rFonts w:ascii="Times New Roman" w:eastAsia="標楷體" w:hAnsi="Times New Roman" w:cs="Times New Roman" w:hint="eastAsia"/>
                <w:color w:val="000000"/>
              </w:rPr>
            </w:pPr>
            <w:r>
              <w:rPr>
                <w:rFonts w:ascii="Times New Roman" w:eastAsia="標楷體" w:hAnsi="Times New Roman" w:cs="Times New Roman" w:hint="eastAsia"/>
                <w:color w:val="000000"/>
              </w:rPr>
              <w:t>衛生福利部國民健康署</w:t>
            </w:r>
          </w:p>
        </w:tc>
        <w:tc>
          <w:tcPr>
            <w:tcW w:w="10631" w:type="dxa"/>
            <w:gridSpan w:val="5"/>
            <w:vAlign w:val="center"/>
          </w:tcPr>
          <w:p w14:paraId="40B6924F" w14:textId="0565CFDD" w:rsidR="001E7EB8" w:rsidRPr="001E7EB8" w:rsidRDefault="001E7EB8" w:rsidP="001E7EB8">
            <w:pPr>
              <w:spacing w:before="120"/>
              <w:rPr>
                <w:rFonts w:ascii="Times New Roman" w:eastAsia="標楷體" w:hAnsi="Times New Roman" w:cs="Times New Roman"/>
                <w:color w:val="000000"/>
              </w:rPr>
            </w:pPr>
            <w:r>
              <w:rPr>
                <w:rFonts w:ascii="Times New Roman" w:eastAsia="標楷體" w:hAnsi="Times New Roman" w:cs="Times New Roman" w:hint="eastAsia"/>
                <w:color w:val="000000"/>
              </w:rPr>
              <w:t>增補說明：</w:t>
            </w:r>
            <w:r>
              <w:rPr>
                <w:rFonts w:ascii="Times New Roman" w:eastAsia="標楷體" w:hAnsi="Times New Roman" w:cs="Times New Roman" w:hint="eastAsia"/>
                <w:color w:val="000000"/>
              </w:rPr>
              <w:t>提供學生瞭解塑化劑對人體產生危害威脅的原因，讓學生在閱讀文章中可以連結到為何石化汙染與因紐特人的媽媽有關</w:t>
            </w:r>
            <w:r>
              <w:rPr>
                <w:rFonts w:ascii="Times New Roman" w:eastAsia="標楷體" w:hAnsi="Times New Roman" w:cs="Times New Roman" w:hint="eastAsia"/>
                <w:color w:val="000000"/>
              </w:rPr>
              <w:t>。</w:t>
            </w:r>
          </w:p>
          <w:p w14:paraId="14C2D9A5" w14:textId="259E307B" w:rsidR="00694B53" w:rsidRDefault="006B2F2B" w:rsidP="00694B53">
            <w:pPr>
              <w:spacing w:before="120"/>
              <w:jc w:val="center"/>
              <w:rPr>
                <w:rFonts w:ascii="Times New Roman" w:eastAsia="標楷體" w:hAnsi="Times New Roman" w:cs="Times New Roman"/>
                <w:color w:val="000000"/>
              </w:rPr>
            </w:pPr>
            <w:r w:rsidRPr="006B2F2B">
              <w:rPr>
                <w:rFonts w:ascii="Times New Roman" w:eastAsia="標楷體" w:hAnsi="Times New Roman" w:cs="Times New Roman"/>
                <w:color w:val="000000"/>
              </w:rPr>
              <w:t>https://www.hpa.gov.tw/Video/RecommendVideo.aspx?nodeid=4532</w:t>
            </w:r>
          </w:p>
          <w:p w14:paraId="73659A7C" w14:textId="4FC60AF2" w:rsidR="006B2F2B" w:rsidRPr="006B2F2B" w:rsidRDefault="006B2F2B" w:rsidP="006B2F2B">
            <w:pPr>
              <w:spacing w:before="120"/>
              <w:ind w:firstLineChars="200" w:firstLine="480"/>
              <w:rPr>
                <w:rFonts w:ascii="Times New Roman" w:eastAsia="標楷體" w:hAnsi="Times New Roman" w:cs="Times New Roman" w:hint="eastAsia"/>
                <w:color w:val="000000"/>
              </w:rPr>
            </w:pPr>
            <w:r w:rsidRPr="00075434">
              <w:rPr>
                <w:rFonts w:ascii="Times New Roman" w:eastAsia="標楷體" w:hAnsi="Times New Roman" w:cs="Times New Roman" w:hint="eastAsia"/>
                <w:color w:val="FF0000"/>
              </w:rPr>
              <w:t>塑化劑是一種「環境荷爾蒙」，又稱內分泌干擾物，指會干擾生物體內分泌之外因性化學物質。</w:t>
            </w:r>
            <w:r w:rsidRPr="006B2F2B">
              <w:rPr>
                <w:rFonts w:ascii="Times New Roman" w:eastAsia="標楷體" w:hAnsi="Times New Roman" w:cs="Times New Roman" w:hint="eastAsia"/>
                <w:color w:val="000000"/>
              </w:rPr>
              <w:t>它是製造塑膠容器或物品時的添加物，常見於下列：</w:t>
            </w:r>
          </w:p>
          <w:p w14:paraId="1BE48DBC" w14:textId="77777777" w:rsidR="006B2F2B" w:rsidRPr="006B2F2B" w:rsidRDefault="006B2F2B" w:rsidP="006B2F2B">
            <w:pPr>
              <w:spacing w:before="120"/>
              <w:rPr>
                <w:rFonts w:ascii="Times New Roman" w:eastAsia="標楷體" w:hAnsi="Times New Roman" w:cs="Times New Roman" w:hint="eastAsia"/>
                <w:color w:val="000000"/>
              </w:rPr>
            </w:pPr>
            <w:r w:rsidRPr="006B2F2B">
              <w:rPr>
                <w:rFonts w:ascii="Times New Roman" w:eastAsia="標楷體" w:hAnsi="Times New Roman" w:cs="Times New Roman" w:hint="eastAsia"/>
                <w:color w:val="000000"/>
              </w:rPr>
              <w:t>1.</w:t>
            </w:r>
            <w:r w:rsidRPr="006B2F2B">
              <w:rPr>
                <w:rFonts w:ascii="Times New Roman" w:eastAsia="標楷體" w:hAnsi="Times New Roman" w:cs="Times New Roman" w:hint="eastAsia"/>
                <w:color w:val="000000"/>
              </w:rPr>
              <w:t>塑膠製品：被加在塑膠容器、塑膠袋、保鮮膜，其在微波、蒸煮、加熱、盛裝油脂含量較高的食</w:t>
            </w:r>
            <w:r w:rsidRPr="006B2F2B">
              <w:rPr>
                <w:rFonts w:ascii="Times New Roman" w:eastAsia="標楷體" w:hAnsi="Times New Roman" w:cs="Times New Roman" w:hint="eastAsia"/>
                <w:color w:val="000000"/>
              </w:rPr>
              <w:lastRenderedPageBreak/>
              <w:t>物時，更易滲出污染食物。而塑膠拼接地板、電線塑膠外皮或塑膠材質的用品等塑膠製品中也常見有塑化劑的存在。</w:t>
            </w:r>
          </w:p>
          <w:p w14:paraId="2A1E18C6" w14:textId="77777777" w:rsidR="006B2F2B" w:rsidRPr="006B2F2B" w:rsidRDefault="006B2F2B" w:rsidP="006B2F2B">
            <w:pPr>
              <w:spacing w:before="120"/>
              <w:rPr>
                <w:rFonts w:ascii="Times New Roman" w:eastAsia="標楷體" w:hAnsi="Times New Roman" w:cs="Times New Roman" w:hint="eastAsia"/>
                <w:color w:val="000000"/>
              </w:rPr>
            </w:pPr>
            <w:r w:rsidRPr="006B2F2B">
              <w:rPr>
                <w:rFonts w:ascii="Times New Roman" w:eastAsia="標楷體" w:hAnsi="Times New Roman" w:cs="Times New Roman" w:hint="eastAsia"/>
                <w:color w:val="000000"/>
              </w:rPr>
              <w:t>2.</w:t>
            </w:r>
            <w:r w:rsidRPr="006B2F2B">
              <w:rPr>
                <w:rFonts w:ascii="Times New Roman" w:eastAsia="標楷體" w:hAnsi="Times New Roman" w:cs="Times New Roman" w:hint="eastAsia"/>
                <w:color w:val="000000"/>
              </w:rPr>
              <w:t>定香劑：被用來作「定香劑」，可存在於有香味的化粧品、保養品或衛浴用品中。</w:t>
            </w:r>
          </w:p>
          <w:p w14:paraId="5FA9359A" w14:textId="77777777" w:rsidR="006B2F2B" w:rsidRPr="006B2F2B" w:rsidRDefault="006B2F2B" w:rsidP="006B2F2B">
            <w:pPr>
              <w:spacing w:before="120"/>
              <w:rPr>
                <w:rFonts w:ascii="Times New Roman" w:eastAsia="標楷體" w:hAnsi="Times New Roman" w:cs="Times New Roman" w:hint="eastAsia"/>
                <w:color w:val="000000"/>
              </w:rPr>
            </w:pPr>
            <w:r w:rsidRPr="006B2F2B">
              <w:rPr>
                <w:rFonts w:ascii="Times New Roman" w:eastAsia="標楷體" w:hAnsi="Times New Roman" w:cs="Times New Roman" w:hint="eastAsia"/>
                <w:color w:val="000000"/>
              </w:rPr>
              <w:t>3.</w:t>
            </w:r>
            <w:r w:rsidRPr="006B2F2B">
              <w:rPr>
                <w:rFonts w:ascii="Times New Roman" w:eastAsia="標楷體" w:hAnsi="Times New Roman" w:cs="Times New Roman" w:hint="eastAsia"/>
                <w:color w:val="000000"/>
              </w:rPr>
              <w:t>製藥：用於藥品與保健食品的膜衣、膠囊、懸浮液…等</w:t>
            </w:r>
          </w:p>
          <w:p w14:paraId="1A17F8BE" w14:textId="53BC03E2" w:rsidR="006B2F2B" w:rsidRPr="00776A24" w:rsidRDefault="006B2F2B" w:rsidP="00075434">
            <w:pPr>
              <w:spacing w:before="120"/>
              <w:ind w:firstLineChars="200" w:firstLine="480"/>
              <w:rPr>
                <w:rFonts w:ascii="Times New Roman" w:eastAsia="標楷體" w:hAnsi="Times New Roman" w:cs="Times New Roman"/>
                <w:color w:val="000000"/>
              </w:rPr>
            </w:pPr>
            <w:r w:rsidRPr="00075434">
              <w:rPr>
                <w:rFonts w:ascii="Times New Roman" w:eastAsia="標楷體" w:hAnsi="Times New Roman" w:cs="Times New Roman" w:hint="eastAsia"/>
                <w:color w:val="FF0000"/>
              </w:rPr>
              <w:t>塑化劑它有著類似女性荷爾蒙的作用，長期大量暴露，可能增加乳癌、子宮內膜癌等風險，亦可能會引起女童性早熟及乳房提早發育。而孕婦尿液中塑化劑代謝物濃度越高，其生產男嬰生殖器官先天性異常風險亦越高。</w:t>
            </w:r>
            <w:r w:rsidRPr="006B2F2B">
              <w:rPr>
                <w:rFonts w:ascii="Times New Roman" w:eastAsia="標楷體" w:hAnsi="Times New Roman" w:cs="Times New Roman" w:hint="eastAsia"/>
                <w:color w:val="000000"/>
              </w:rPr>
              <w:t>為降低塑化劑對人體的危害，最好的方法為減少暴露。</w:t>
            </w:r>
          </w:p>
        </w:tc>
      </w:tr>
      <w:tr w:rsidR="000E239A" w:rsidRPr="00776A24" w14:paraId="6C5751ED" w14:textId="77777777" w:rsidTr="008D30BF">
        <w:tc>
          <w:tcPr>
            <w:tcW w:w="3681" w:type="dxa"/>
            <w:gridSpan w:val="2"/>
            <w:vAlign w:val="center"/>
          </w:tcPr>
          <w:p w14:paraId="21C76862" w14:textId="77777777" w:rsidR="000E239A" w:rsidRPr="000E239A" w:rsidRDefault="000E239A" w:rsidP="000E239A">
            <w:pPr>
              <w:spacing w:before="120"/>
              <w:jc w:val="center"/>
              <w:rPr>
                <w:rFonts w:ascii="標楷體" w:eastAsia="標楷體" w:hAnsi="標楷體" w:cs="Times New Roman"/>
                <w:color w:val="000000"/>
              </w:rPr>
            </w:pPr>
            <w:r w:rsidRPr="000E239A">
              <w:rPr>
                <w:rFonts w:ascii="Times New Roman" w:eastAsia="標楷體" w:hAnsi="Times New Roman" w:cs="Times New Roman" w:hint="eastAsia"/>
                <w:color w:val="000000"/>
              </w:rPr>
              <w:lastRenderedPageBreak/>
              <w:t>塑</w:t>
            </w:r>
            <w:r w:rsidRPr="000E239A">
              <w:rPr>
                <w:rFonts w:ascii="標楷體" w:eastAsia="標楷體" w:hAnsi="標楷體" w:cs="Times New Roman" w:hint="eastAsia"/>
                <w:color w:val="000000"/>
              </w:rPr>
              <w:t>膠廢棄物流入海洋　食物鏈反撲</w:t>
            </w:r>
            <w:r w:rsidRPr="000E239A">
              <w:rPr>
                <w:rFonts w:ascii="標楷體" w:eastAsia="標楷體" w:hAnsi="標楷體" w:cs="Times New Roman" w:hint="eastAsia"/>
                <w:color w:val="000000"/>
              </w:rPr>
              <w:t>(0:05~4:55)</w:t>
            </w:r>
          </w:p>
          <w:p w14:paraId="4271EF58" w14:textId="2138390A" w:rsidR="000E239A" w:rsidRPr="000E239A" w:rsidRDefault="000E239A" w:rsidP="000E239A">
            <w:pPr>
              <w:spacing w:before="120"/>
              <w:jc w:val="center"/>
              <w:rPr>
                <w:rFonts w:ascii="Times New Roman" w:eastAsia="標楷體" w:hAnsi="Times New Roman" w:cs="Times New Roman" w:hint="eastAsia"/>
                <w:color w:val="000000"/>
              </w:rPr>
            </w:pPr>
            <w:r w:rsidRPr="000E239A">
              <w:rPr>
                <w:rFonts w:ascii="標楷體" w:eastAsia="標楷體" w:hAnsi="標楷體" w:cs="Times New Roman" w:hint="eastAsia"/>
                <w:color w:val="000000"/>
              </w:rPr>
              <w:t>2018年10月20日TVBS新聞</w:t>
            </w:r>
          </w:p>
        </w:tc>
        <w:tc>
          <w:tcPr>
            <w:tcW w:w="10631" w:type="dxa"/>
            <w:gridSpan w:val="5"/>
            <w:vAlign w:val="center"/>
          </w:tcPr>
          <w:p w14:paraId="380B0370" w14:textId="61D20D4C" w:rsidR="001E7EB8" w:rsidRDefault="001E7EB8" w:rsidP="001E7EB8">
            <w:pPr>
              <w:spacing w:before="120"/>
              <w:rPr>
                <w:rFonts w:ascii="Times New Roman" w:eastAsia="標楷體" w:hAnsi="Times New Roman" w:cs="Times New Roman" w:hint="eastAsia"/>
                <w:color w:val="000000"/>
              </w:rPr>
            </w:pPr>
            <w:r>
              <w:rPr>
                <w:rFonts w:ascii="Times New Roman" w:eastAsia="標楷體" w:hAnsi="Times New Roman" w:cs="Times New Roman" w:hint="eastAsia"/>
                <w:color w:val="000000"/>
              </w:rPr>
              <w:t>增補說明：提供學生瞭解因紐特人的媽媽為何因為吃深海魚會在母乳中發現戴奧辛或塑化劑。</w:t>
            </w:r>
          </w:p>
          <w:p w14:paraId="3A11EBB6" w14:textId="34B5A86C" w:rsidR="000E239A" w:rsidRDefault="000E239A" w:rsidP="00694B53">
            <w:pPr>
              <w:spacing w:before="120"/>
              <w:jc w:val="center"/>
              <w:rPr>
                <w:rFonts w:ascii="Times New Roman" w:eastAsia="標楷體" w:hAnsi="Times New Roman" w:cs="Times New Roman"/>
                <w:color w:val="000000"/>
              </w:rPr>
            </w:pPr>
            <w:r w:rsidRPr="000E239A">
              <w:rPr>
                <w:rFonts w:ascii="Times New Roman" w:eastAsia="標楷體" w:hAnsi="Times New Roman" w:cs="Times New Roman"/>
                <w:color w:val="000000"/>
              </w:rPr>
              <w:t>https://www.youtube.com/watch?v=LKJgS2sfcqg</w:t>
            </w:r>
          </w:p>
          <w:p w14:paraId="789EA8F4" w14:textId="77777777" w:rsidR="000E239A" w:rsidRDefault="000E239A" w:rsidP="000E239A">
            <w:pPr>
              <w:spacing w:before="120"/>
              <w:ind w:firstLineChars="200" w:firstLine="480"/>
              <w:jc w:val="center"/>
              <w:rPr>
                <w:rFonts w:ascii="Times New Roman" w:eastAsia="標楷體" w:hAnsi="Times New Roman" w:cs="Times New Roman"/>
                <w:color w:val="000000"/>
              </w:rPr>
            </w:pPr>
            <w:r w:rsidRPr="000E239A">
              <w:rPr>
                <w:rFonts w:ascii="Times New Roman" w:eastAsia="標楷體" w:hAnsi="Times New Roman" w:cs="Times New Roman" w:hint="eastAsia"/>
                <w:color w:val="000000"/>
              </w:rPr>
              <w:t>塑膠微粒入海形成「海洋塑膠雪花」</w:t>
            </w:r>
            <w:r w:rsidRPr="000E239A">
              <w:rPr>
                <w:rFonts w:ascii="Times New Roman" w:eastAsia="標楷體" w:hAnsi="Times New Roman" w:cs="Times New Roman" w:hint="eastAsia"/>
                <w:color w:val="000000"/>
              </w:rPr>
              <w:t xml:space="preserve"> </w:t>
            </w:r>
            <w:r w:rsidRPr="000E239A">
              <w:rPr>
                <w:rFonts w:ascii="Times New Roman" w:eastAsia="標楷體" w:hAnsi="Times New Roman" w:cs="Times New Roman" w:hint="eastAsia"/>
                <w:color w:val="000000"/>
              </w:rPr>
              <w:t>恐危害海洋生態、進入食物鏈</w:t>
            </w:r>
          </w:p>
          <w:p w14:paraId="419A72AA" w14:textId="5F47242E" w:rsidR="000E239A" w:rsidRPr="000E239A" w:rsidRDefault="000E239A" w:rsidP="000E239A">
            <w:pPr>
              <w:spacing w:before="120"/>
              <w:ind w:firstLineChars="200" w:firstLine="480"/>
              <w:jc w:val="center"/>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2020</w:t>
            </w:r>
            <w:r w:rsidRPr="000E239A">
              <w:rPr>
                <w:rFonts w:ascii="Times New Roman" w:eastAsia="標楷體" w:hAnsi="Times New Roman" w:cs="Times New Roman" w:hint="eastAsia"/>
                <w:color w:val="000000"/>
              </w:rPr>
              <w:t>年</w:t>
            </w:r>
            <w:r w:rsidRPr="000E239A">
              <w:rPr>
                <w:rFonts w:ascii="Times New Roman" w:eastAsia="標楷體" w:hAnsi="Times New Roman" w:cs="Times New Roman" w:hint="eastAsia"/>
                <w:color w:val="000000"/>
              </w:rPr>
              <w:t>11</w:t>
            </w:r>
            <w:r w:rsidRPr="000E239A">
              <w:rPr>
                <w:rFonts w:ascii="Times New Roman" w:eastAsia="標楷體" w:hAnsi="Times New Roman" w:cs="Times New Roman" w:hint="eastAsia"/>
                <w:color w:val="000000"/>
              </w:rPr>
              <w:t>月</w:t>
            </w:r>
            <w:r w:rsidRPr="000E239A">
              <w:rPr>
                <w:rFonts w:ascii="Times New Roman" w:eastAsia="標楷體" w:hAnsi="Times New Roman" w:cs="Times New Roman" w:hint="eastAsia"/>
                <w:color w:val="000000"/>
              </w:rPr>
              <w:t>16</w:t>
            </w:r>
            <w:r w:rsidRPr="000E239A">
              <w:rPr>
                <w:rFonts w:ascii="Times New Roman" w:eastAsia="標楷體" w:hAnsi="Times New Roman" w:cs="Times New Roman" w:hint="eastAsia"/>
                <w:color w:val="000000"/>
              </w:rPr>
              <w:t>日整理：許祖菱（環境資訊中心記者）</w:t>
            </w:r>
          </w:p>
          <w:p w14:paraId="5E4A0454" w14:textId="77777777"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台美研究團隊今年</w:t>
            </w:r>
            <w:r w:rsidRPr="000E239A">
              <w:rPr>
                <w:rFonts w:ascii="Times New Roman" w:eastAsia="標楷體" w:hAnsi="Times New Roman" w:cs="Times New Roman" w:hint="eastAsia"/>
                <w:color w:val="000000"/>
              </w:rPr>
              <w:t>8</w:t>
            </w:r>
            <w:r w:rsidRPr="000E239A">
              <w:rPr>
                <w:rFonts w:ascii="Times New Roman" w:eastAsia="標楷體" w:hAnsi="Times New Roman" w:cs="Times New Roman" w:hint="eastAsia"/>
                <w:color w:val="000000"/>
              </w:rPr>
              <w:t>月在國際學術期刊《整體環境科學（</w:t>
            </w:r>
            <w:r w:rsidRPr="000E239A">
              <w:rPr>
                <w:rFonts w:ascii="Times New Roman" w:eastAsia="標楷體" w:hAnsi="Times New Roman" w:cs="Times New Roman" w:hint="eastAsia"/>
                <w:color w:val="000000"/>
              </w:rPr>
              <w:t>Science of the Total Environment</w:t>
            </w:r>
            <w:r w:rsidRPr="000E239A">
              <w:rPr>
                <w:rFonts w:ascii="Times New Roman" w:eastAsia="標楷體" w:hAnsi="Times New Roman" w:cs="Times New Roman" w:hint="eastAsia"/>
                <w:color w:val="000000"/>
              </w:rPr>
              <w:t>）》發布最新研究成果，內容指出奈米級塑膠微粒，除了降低海洋浮游植物的存活率，也會刺激海洋浮游植物產生高蛋白且具黏性的分泌物，加速塑膠微粒聚合，學者為這些聚合體，提出一個新名詞：「海洋塑膠雪花」（</w:t>
            </w:r>
            <w:r w:rsidRPr="000E239A">
              <w:rPr>
                <w:rFonts w:ascii="Times New Roman" w:eastAsia="標楷體" w:hAnsi="Times New Roman" w:cs="Times New Roman" w:hint="eastAsia"/>
                <w:color w:val="000000"/>
              </w:rPr>
              <w:t>Marine plastic snow</w:t>
            </w:r>
            <w:r w:rsidRPr="000E239A">
              <w:rPr>
                <w:rFonts w:ascii="Times New Roman" w:eastAsia="標楷體" w:hAnsi="Times New Roman" w:cs="Times New Roman" w:hint="eastAsia"/>
                <w:color w:val="000000"/>
              </w:rPr>
              <w:t>）。</w:t>
            </w:r>
          </w:p>
          <w:p w14:paraId="63AD215B" w14:textId="77777777"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研究認為，</w:t>
            </w:r>
            <w:r w:rsidRPr="00075434">
              <w:rPr>
                <w:rFonts w:ascii="Times New Roman" w:eastAsia="標楷體" w:hAnsi="Times New Roman" w:cs="Times New Roman" w:hint="eastAsia"/>
                <w:color w:val="FF0000"/>
              </w:rPr>
              <w:t>這些與周圍的海洋有機物、塑膠微粒所形成的較大聚合體，恐會增加塑膠微粒沉降海洋的速度與深度，影響表層及深層海洋生態系統；並推論塑膠微粒會更容易沾黏至胞外聚合物，被魚蝦等攝食者攝取，最終可能進入人體。</w:t>
            </w:r>
          </w:p>
          <w:p w14:paraId="63EE2682" w14:textId="77777777" w:rsidR="000E239A" w:rsidRPr="000E239A" w:rsidRDefault="000E239A" w:rsidP="000E239A">
            <w:pPr>
              <w:spacing w:before="120"/>
              <w:ind w:firstLineChars="200" w:firstLine="480"/>
              <w:rPr>
                <w:rFonts w:ascii="Times New Roman" w:eastAsia="標楷體" w:hAnsi="Times New Roman" w:cs="Times New Roman"/>
                <w:color w:val="000000"/>
              </w:rPr>
            </w:pPr>
            <w:r w:rsidRPr="000E239A">
              <w:rPr>
                <w:rFonts w:ascii="Times New Roman" w:eastAsia="標楷體" w:hAnsi="Times New Roman" w:cs="Times New Roman" w:hint="eastAsia"/>
                <w:color w:val="000000"/>
              </w:rPr>
              <w:t>許瑞峯指出，這些塑膠微粒不只影響海洋浮游植物的生長，也讓海洋有機物與塑膠微粒形成更大的海洋塑膠雪花，並沉降到深層海洋，進一步在海洋生態系統中形成「看不到」的風險。</w:t>
            </w:r>
          </w:p>
          <w:p w14:paraId="4371A2D2" w14:textId="479A448C" w:rsidR="000E239A" w:rsidRPr="000E239A" w:rsidRDefault="000E239A" w:rsidP="005A6328">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此外，海洋浮游植物的存活率和數量的下降，亦可能減少大氣二氧化碳被海洋浮游植物固定的數量，降低海洋吸收二氧化碳的能力。</w:t>
            </w:r>
          </w:p>
          <w:p w14:paraId="79803DF5" w14:textId="77777777"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lastRenderedPageBreak/>
              <w:t>海洋大學海洋環境與生態研究所副教授鍾至青指出，雖然此研究後續仍有許多研究工作必須完成。但根據這份研究結果，仍可以推論塑膠微粒若大量出現在海洋，將會造成植物性浮游生物死亡，影響海洋生態系的運作。</w:t>
            </w:r>
          </w:p>
          <w:p w14:paraId="732101C2" w14:textId="044481BC"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鍾至青補充道，大量塑膠微粒可能改變植物性浮游生物胞外分泌物組成及成份，以及海洋雪與地球環境交互轉換循環的過程；塑膠微粒更容易沾黏至胞外聚合物，被魚蝦等攝食者攝取，最終可能進入人體。</w:t>
            </w:r>
          </w:p>
          <w:p w14:paraId="39E1D69C" w14:textId="77777777"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海洋大學海洋生物研究所助理教授何攖寧則指出，海洋雪花可視為深海生態系統中重要的基礎，海洋雪花附著的微生物群落非常豐富，然而塑膠微粒影響了海洋雪花的生成與流動，形成海洋塑膠微粒雪花，擾亂海洋原本的食物鏈，並讓微米與奈米級的塑膠進入深海的食物鏈當中，使塑膠微粒的影響從表層進入深海。</w:t>
            </w:r>
          </w:p>
          <w:p w14:paraId="27F7E6A0" w14:textId="302EA003" w:rsidR="000E239A" w:rsidRPr="000E239A" w:rsidRDefault="000E239A" w:rsidP="000E239A">
            <w:pPr>
              <w:spacing w:before="120"/>
              <w:ind w:firstLineChars="200" w:firstLine="480"/>
              <w:rPr>
                <w:rFonts w:ascii="Times New Roman" w:eastAsia="標楷體" w:hAnsi="Times New Roman" w:cs="Times New Roman" w:hint="eastAsia"/>
                <w:color w:val="000000"/>
              </w:rPr>
            </w:pPr>
            <w:r w:rsidRPr="000E239A">
              <w:rPr>
                <w:rFonts w:ascii="Times New Roman" w:eastAsia="標楷體" w:hAnsi="Times New Roman" w:cs="Times New Roman" w:hint="eastAsia"/>
                <w:color w:val="000000"/>
              </w:rPr>
              <w:t>科學界</w:t>
            </w:r>
            <w:r w:rsidRPr="000E239A">
              <w:rPr>
                <w:rFonts w:ascii="Times New Roman" w:eastAsia="標楷體" w:hAnsi="Times New Roman" w:cs="Times New Roman" w:hint="eastAsia"/>
                <w:color w:val="000000"/>
              </w:rPr>
              <w:t>2013</w:t>
            </w:r>
            <w:r w:rsidRPr="000E239A">
              <w:rPr>
                <w:rFonts w:ascii="Times New Roman" w:eastAsia="標楷體" w:hAnsi="Times New Roman" w:cs="Times New Roman" w:hint="eastAsia"/>
                <w:color w:val="000000"/>
              </w:rPr>
              <w:t>年提出「海洋塑膠生物圈」的概念，流入海中的廢棄塑膠碎片與微粒，可能成為傳播細菌或致病菌的載體，並影響海洋生態。而根據「歐洲塑膠協會」（</w:t>
            </w:r>
            <w:r w:rsidRPr="000E239A">
              <w:rPr>
                <w:rFonts w:ascii="Times New Roman" w:eastAsia="標楷體" w:hAnsi="Times New Roman" w:cs="Times New Roman" w:hint="eastAsia"/>
                <w:color w:val="000000"/>
              </w:rPr>
              <w:t>PlasticsEurope</w:t>
            </w:r>
            <w:r w:rsidRPr="000E239A">
              <w:rPr>
                <w:rFonts w:ascii="Times New Roman" w:eastAsia="標楷體" w:hAnsi="Times New Roman" w:cs="Times New Roman" w:hint="eastAsia"/>
                <w:color w:val="000000"/>
              </w:rPr>
              <w:t>）統計，</w:t>
            </w:r>
            <w:r w:rsidRPr="000E239A">
              <w:rPr>
                <w:rFonts w:ascii="Times New Roman" w:eastAsia="標楷體" w:hAnsi="Times New Roman" w:cs="Times New Roman" w:hint="eastAsia"/>
                <w:color w:val="000000"/>
              </w:rPr>
              <w:t>2018</w:t>
            </w:r>
            <w:r w:rsidRPr="000E239A">
              <w:rPr>
                <w:rFonts w:ascii="Times New Roman" w:eastAsia="標楷體" w:hAnsi="Times New Roman" w:cs="Times New Roman" w:hint="eastAsia"/>
                <w:color w:val="000000"/>
              </w:rPr>
              <w:t>年全球塑膠產量總計約</w:t>
            </w:r>
            <w:r w:rsidRPr="000E239A">
              <w:rPr>
                <w:rFonts w:ascii="Times New Roman" w:eastAsia="標楷體" w:hAnsi="Times New Roman" w:cs="Times New Roman" w:hint="eastAsia"/>
                <w:color w:val="000000"/>
              </w:rPr>
              <w:t>3.6</w:t>
            </w:r>
            <w:r w:rsidRPr="000E239A">
              <w:rPr>
                <w:rFonts w:ascii="Times New Roman" w:eastAsia="標楷體" w:hAnsi="Times New Roman" w:cs="Times New Roman" w:hint="eastAsia"/>
                <w:color w:val="000000"/>
              </w:rPr>
              <w:t>億公噸。</w:t>
            </w:r>
          </w:p>
        </w:tc>
      </w:tr>
    </w:tbl>
    <w:p w14:paraId="51189F89" w14:textId="77777777" w:rsidR="009A243A" w:rsidRDefault="009A243A" w:rsidP="009A243A">
      <w:pPr>
        <w:widowControl/>
        <w:rPr>
          <w:rFonts w:ascii="Times New Roman" w:eastAsia="標楷體" w:hAnsi="Times New Roman" w:cs="Times New Roman"/>
          <w:color w:val="000000"/>
        </w:rPr>
      </w:pPr>
      <w:r w:rsidRPr="00776A24">
        <w:rPr>
          <w:rFonts w:ascii="Cambria Math" w:eastAsia="標楷體" w:hAnsi="Cambria Math" w:cs="Cambria Math"/>
          <w:color w:val="000000"/>
        </w:rPr>
        <w:lastRenderedPageBreak/>
        <w:t>◎</w:t>
      </w:r>
      <w:r w:rsidRPr="00776A24">
        <w:rPr>
          <w:rFonts w:ascii="Times New Roman" w:eastAsia="標楷體" w:hAnsi="Times New Roman" w:cs="Times New Roman"/>
          <w:color w:val="000000"/>
        </w:rPr>
        <w:t>表格不敷使用請自行增列</w:t>
      </w:r>
    </w:p>
    <w:p w14:paraId="38AD2EE0" w14:textId="77777777" w:rsidR="00447C05" w:rsidRPr="009A243A" w:rsidRDefault="00447C05"/>
    <w:sectPr w:rsidR="00447C05" w:rsidRPr="009A243A" w:rsidSect="009A243A">
      <w:footerReference w:type="default" r:id="rId7"/>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D048B" w14:textId="77777777" w:rsidR="000E239A" w:rsidRDefault="000E239A" w:rsidP="000E239A">
      <w:r>
        <w:separator/>
      </w:r>
    </w:p>
  </w:endnote>
  <w:endnote w:type="continuationSeparator" w:id="0">
    <w:p w14:paraId="5BCC5A94" w14:textId="77777777" w:rsidR="000E239A" w:rsidRDefault="000E239A" w:rsidP="000E2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1707461"/>
      <w:docPartObj>
        <w:docPartGallery w:val="Page Numbers (Bottom of Page)"/>
        <w:docPartUnique/>
      </w:docPartObj>
    </w:sdtPr>
    <w:sdtContent>
      <w:p w14:paraId="36AD5075" w14:textId="7B9259DA" w:rsidR="000E239A" w:rsidRDefault="000E239A">
        <w:pPr>
          <w:pStyle w:val="a7"/>
          <w:jc w:val="right"/>
        </w:pPr>
        <w:r>
          <w:fldChar w:fldCharType="begin"/>
        </w:r>
        <w:r>
          <w:instrText>PAGE   \* MERGEFORMAT</w:instrText>
        </w:r>
        <w:r>
          <w:fldChar w:fldCharType="separate"/>
        </w:r>
        <w:r>
          <w:rPr>
            <w:lang w:val="zh-TW"/>
          </w:rPr>
          <w:t>2</w:t>
        </w:r>
        <w:r>
          <w:fldChar w:fldCharType="end"/>
        </w:r>
      </w:p>
    </w:sdtContent>
  </w:sdt>
  <w:p w14:paraId="2216C469" w14:textId="77777777" w:rsidR="000E239A" w:rsidRDefault="000E239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7CF53" w14:textId="77777777" w:rsidR="000E239A" w:rsidRDefault="000E239A" w:rsidP="000E239A">
      <w:r>
        <w:separator/>
      </w:r>
    </w:p>
  </w:footnote>
  <w:footnote w:type="continuationSeparator" w:id="0">
    <w:p w14:paraId="4FA9E494" w14:textId="77777777" w:rsidR="000E239A" w:rsidRDefault="000E239A" w:rsidP="000E2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61676"/>
    <w:multiLevelType w:val="hybridMultilevel"/>
    <w:tmpl w:val="6D746C10"/>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71C5D86"/>
    <w:multiLevelType w:val="hybridMultilevel"/>
    <w:tmpl w:val="297AB908"/>
    <w:lvl w:ilvl="0" w:tplc="5A280D3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4DC11901"/>
    <w:multiLevelType w:val="hybridMultilevel"/>
    <w:tmpl w:val="362EF6A6"/>
    <w:lvl w:ilvl="0" w:tplc="37FC1928">
      <w:numFmt w:val="bullet"/>
      <w:lvlText w:val="•"/>
      <w:lvlJc w:val="left"/>
      <w:pPr>
        <w:ind w:left="480" w:hanging="480"/>
      </w:pPr>
      <w:rPr>
        <w:rFonts w:hint="default"/>
        <w:lang w:val="en-US" w:eastAsia="zh-TW" w:bidi="ar-S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70F66E1E"/>
    <w:multiLevelType w:val="hybridMultilevel"/>
    <w:tmpl w:val="C7AC9EE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2109500441">
    <w:abstractNumId w:val="1"/>
  </w:num>
  <w:num w:numId="2" w16cid:durableId="1803765553">
    <w:abstractNumId w:val="3"/>
  </w:num>
  <w:num w:numId="3" w16cid:durableId="549194316">
    <w:abstractNumId w:val="0"/>
  </w:num>
  <w:num w:numId="4" w16cid:durableId="1299796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D83"/>
    <w:rsid w:val="00075434"/>
    <w:rsid w:val="000E239A"/>
    <w:rsid w:val="001E7EB8"/>
    <w:rsid w:val="00297FE9"/>
    <w:rsid w:val="00341F49"/>
    <w:rsid w:val="003A056E"/>
    <w:rsid w:val="003B5DD3"/>
    <w:rsid w:val="00447C05"/>
    <w:rsid w:val="004A15A1"/>
    <w:rsid w:val="005A6328"/>
    <w:rsid w:val="00694B53"/>
    <w:rsid w:val="006B2F2B"/>
    <w:rsid w:val="006F0686"/>
    <w:rsid w:val="00747CAD"/>
    <w:rsid w:val="00885A3A"/>
    <w:rsid w:val="008D0512"/>
    <w:rsid w:val="008D30BF"/>
    <w:rsid w:val="00916D83"/>
    <w:rsid w:val="009A243A"/>
    <w:rsid w:val="00A00F55"/>
    <w:rsid w:val="00A36F98"/>
    <w:rsid w:val="00B97E39"/>
    <w:rsid w:val="00D63690"/>
    <w:rsid w:val="00DA33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02262"/>
  <w15:chartTrackingRefBased/>
  <w15:docId w15:val="{79F2C1F5-EAFC-4C5C-9378-39A26612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7EB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916D83"/>
    <w:rPr>
      <w:kern w:val="0"/>
      <w:sz w:val="22"/>
      <w:lang w:eastAsia="en-US"/>
    </w:rPr>
  </w:style>
  <w:style w:type="table" w:customStyle="1" w:styleId="TableNormal">
    <w:name w:val="Table Normal"/>
    <w:uiPriority w:val="2"/>
    <w:semiHidden/>
    <w:unhideWhenUsed/>
    <w:qFormat/>
    <w:rsid w:val="00916D83"/>
    <w:pPr>
      <w:widowControl w:val="0"/>
    </w:pPr>
    <w:rPr>
      <w:kern w:val="0"/>
      <w:sz w:val="22"/>
      <w:lang w:eastAsia="en-US"/>
    </w:rPr>
    <w:tblPr>
      <w:tblInd w:w="0" w:type="dxa"/>
      <w:tblCellMar>
        <w:top w:w="0" w:type="dxa"/>
        <w:left w:w="0" w:type="dxa"/>
        <w:bottom w:w="0" w:type="dxa"/>
        <w:right w:w="0" w:type="dxa"/>
      </w:tblCellMar>
    </w:tblPr>
  </w:style>
  <w:style w:type="paragraph" w:styleId="a3">
    <w:name w:val="List Paragraph"/>
    <w:basedOn w:val="a"/>
    <w:uiPriority w:val="34"/>
    <w:qFormat/>
    <w:rsid w:val="009A243A"/>
    <w:pPr>
      <w:ind w:leftChars="200" w:left="480"/>
    </w:pPr>
  </w:style>
  <w:style w:type="table" w:styleId="a4">
    <w:name w:val="Table Grid"/>
    <w:basedOn w:val="a1"/>
    <w:uiPriority w:val="39"/>
    <w:rsid w:val="009A24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E239A"/>
    <w:pPr>
      <w:tabs>
        <w:tab w:val="center" w:pos="4153"/>
        <w:tab w:val="right" w:pos="8306"/>
      </w:tabs>
      <w:snapToGrid w:val="0"/>
    </w:pPr>
    <w:rPr>
      <w:sz w:val="20"/>
      <w:szCs w:val="20"/>
    </w:rPr>
  </w:style>
  <w:style w:type="character" w:customStyle="1" w:styleId="a6">
    <w:name w:val="頁首 字元"/>
    <w:basedOn w:val="a0"/>
    <w:link w:val="a5"/>
    <w:uiPriority w:val="99"/>
    <w:rsid w:val="000E239A"/>
    <w:rPr>
      <w:sz w:val="20"/>
      <w:szCs w:val="20"/>
    </w:rPr>
  </w:style>
  <w:style w:type="paragraph" w:styleId="a7">
    <w:name w:val="footer"/>
    <w:basedOn w:val="a"/>
    <w:link w:val="a8"/>
    <w:uiPriority w:val="99"/>
    <w:unhideWhenUsed/>
    <w:rsid w:val="000E239A"/>
    <w:pPr>
      <w:tabs>
        <w:tab w:val="center" w:pos="4153"/>
        <w:tab w:val="right" w:pos="8306"/>
      </w:tabs>
      <w:snapToGrid w:val="0"/>
    </w:pPr>
    <w:rPr>
      <w:sz w:val="20"/>
      <w:szCs w:val="20"/>
    </w:rPr>
  </w:style>
  <w:style w:type="character" w:customStyle="1" w:styleId="a8">
    <w:name w:val="頁尾 字元"/>
    <w:basedOn w:val="a0"/>
    <w:link w:val="a7"/>
    <w:uiPriority w:val="99"/>
    <w:rsid w:val="000E239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6709">
      <w:bodyDiv w:val="1"/>
      <w:marLeft w:val="0"/>
      <w:marRight w:val="0"/>
      <w:marTop w:val="0"/>
      <w:marBottom w:val="0"/>
      <w:divBdr>
        <w:top w:val="none" w:sz="0" w:space="0" w:color="auto"/>
        <w:left w:val="none" w:sz="0" w:space="0" w:color="auto"/>
        <w:bottom w:val="none" w:sz="0" w:space="0" w:color="auto"/>
        <w:right w:val="none" w:sz="0" w:space="0" w:color="auto"/>
      </w:divBdr>
    </w:div>
    <w:div w:id="386416294">
      <w:bodyDiv w:val="1"/>
      <w:marLeft w:val="0"/>
      <w:marRight w:val="0"/>
      <w:marTop w:val="0"/>
      <w:marBottom w:val="0"/>
      <w:divBdr>
        <w:top w:val="none" w:sz="0" w:space="0" w:color="auto"/>
        <w:left w:val="none" w:sz="0" w:space="0" w:color="auto"/>
        <w:bottom w:val="none" w:sz="0" w:space="0" w:color="auto"/>
        <w:right w:val="none" w:sz="0" w:space="0" w:color="auto"/>
      </w:divBdr>
    </w:div>
    <w:div w:id="423233117">
      <w:bodyDiv w:val="1"/>
      <w:marLeft w:val="0"/>
      <w:marRight w:val="0"/>
      <w:marTop w:val="0"/>
      <w:marBottom w:val="0"/>
      <w:divBdr>
        <w:top w:val="none" w:sz="0" w:space="0" w:color="auto"/>
        <w:left w:val="none" w:sz="0" w:space="0" w:color="auto"/>
        <w:bottom w:val="none" w:sz="0" w:space="0" w:color="auto"/>
        <w:right w:val="none" w:sz="0" w:space="0" w:color="auto"/>
      </w:divBdr>
    </w:div>
    <w:div w:id="1116633712">
      <w:bodyDiv w:val="1"/>
      <w:marLeft w:val="0"/>
      <w:marRight w:val="0"/>
      <w:marTop w:val="0"/>
      <w:marBottom w:val="0"/>
      <w:divBdr>
        <w:top w:val="none" w:sz="0" w:space="0" w:color="auto"/>
        <w:left w:val="none" w:sz="0" w:space="0" w:color="auto"/>
        <w:bottom w:val="none" w:sz="0" w:space="0" w:color="auto"/>
        <w:right w:val="none" w:sz="0" w:space="0" w:color="auto"/>
      </w:divBdr>
      <w:divsChild>
        <w:div w:id="1683047794">
          <w:marLeft w:val="0"/>
          <w:marRight w:val="360"/>
          <w:marTop w:val="0"/>
          <w:marBottom w:val="0"/>
          <w:divBdr>
            <w:top w:val="none" w:sz="0" w:space="0" w:color="auto"/>
            <w:left w:val="none" w:sz="0" w:space="0" w:color="auto"/>
            <w:bottom w:val="none" w:sz="0" w:space="0" w:color="auto"/>
            <w:right w:val="none" w:sz="0" w:space="0" w:color="auto"/>
          </w:divBdr>
          <w:divsChild>
            <w:div w:id="70349364">
              <w:marLeft w:val="0"/>
              <w:marRight w:val="0"/>
              <w:marTop w:val="0"/>
              <w:marBottom w:val="0"/>
              <w:divBdr>
                <w:top w:val="none" w:sz="0" w:space="0" w:color="auto"/>
                <w:left w:val="none" w:sz="0" w:space="0" w:color="auto"/>
                <w:bottom w:val="none" w:sz="0" w:space="0" w:color="auto"/>
                <w:right w:val="none" w:sz="0" w:space="0" w:color="auto"/>
              </w:divBdr>
              <w:divsChild>
                <w:div w:id="196138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704992">
      <w:bodyDiv w:val="1"/>
      <w:marLeft w:val="0"/>
      <w:marRight w:val="0"/>
      <w:marTop w:val="0"/>
      <w:marBottom w:val="0"/>
      <w:divBdr>
        <w:top w:val="none" w:sz="0" w:space="0" w:color="auto"/>
        <w:left w:val="none" w:sz="0" w:space="0" w:color="auto"/>
        <w:bottom w:val="none" w:sz="0" w:space="0" w:color="auto"/>
        <w:right w:val="none" w:sz="0" w:space="0" w:color="auto"/>
      </w:divBdr>
    </w:div>
    <w:div w:id="1352802071">
      <w:bodyDiv w:val="1"/>
      <w:marLeft w:val="0"/>
      <w:marRight w:val="0"/>
      <w:marTop w:val="0"/>
      <w:marBottom w:val="0"/>
      <w:divBdr>
        <w:top w:val="none" w:sz="0" w:space="0" w:color="auto"/>
        <w:left w:val="none" w:sz="0" w:space="0" w:color="auto"/>
        <w:bottom w:val="none" w:sz="0" w:space="0" w:color="auto"/>
        <w:right w:val="none" w:sz="0" w:space="0" w:color="auto"/>
      </w:divBdr>
      <w:divsChild>
        <w:div w:id="563836281">
          <w:marLeft w:val="0"/>
          <w:marRight w:val="0"/>
          <w:marTop w:val="0"/>
          <w:marBottom w:val="240"/>
          <w:divBdr>
            <w:top w:val="none" w:sz="0" w:space="0" w:color="auto"/>
            <w:left w:val="none" w:sz="0" w:space="0" w:color="auto"/>
            <w:bottom w:val="none" w:sz="0" w:space="0" w:color="auto"/>
            <w:right w:val="none" w:sz="0" w:space="0" w:color="auto"/>
          </w:divBdr>
        </w:div>
      </w:divsChild>
    </w:div>
    <w:div w:id="1430420321">
      <w:bodyDiv w:val="1"/>
      <w:marLeft w:val="0"/>
      <w:marRight w:val="0"/>
      <w:marTop w:val="0"/>
      <w:marBottom w:val="0"/>
      <w:divBdr>
        <w:top w:val="none" w:sz="0" w:space="0" w:color="auto"/>
        <w:left w:val="none" w:sz="0" w:space="0" w:color="auto"/>
        <w:bottom w:val="none" w:sz="0" w:space="0" w:color="auto"/>
        <w:right w:val="none" w:sz="0" w:space="0" w:color="auto"/>
      </w:divBdr>
      <w:divsChild>
        <w:div w:id="760029899">
          <w:marLeft w:val="0"/>
          <w:marRight w:val="0"/>
          <w:marTop w:val="0"/>
          <w:marBottom w:val="0"/>
          <w:divBdr>
            <w:top w:val="none" w:sz="0" w:space="0" w:color="auto"/>
            <w:left w:val="none" w:sz="0" w:space="0" w:color="auto"/>
            <w:bottom w:val="none" w:sz="0" w:space="0" w:color="auto"/>
            <w:right w:val="none" w:sz="0" w:space="0" w:color="auto"/>
          </w:divBdr>
        </w:div>
      </w:divsChild>
    </w:div>
    <w:div w:id="1561742801">
      <w:bodyDiv w:val="1"/>
      <w:marLeft w:val="0"/>
      <w:marRight w:val="0"/>
      <w:marTop w:val="0"/>
      <w:marBottom w:val="0"/>
      <w:divBdr>
        <w:top w:val="none" w:sz="0" w:space="0" w:color="auto"/>
        <w:left w:val="none" w:sz="0" w:space="0" w:color="auto"/>
        <w:bottom w:val="none" w:sz="0" w:space="0" w:color="auto"/>
        <w:right w:val="none" w:sz="0" w:space="0" w:color="auto"/>
      </w:divBdr>
      <w:divsChild>
        <w:div w:id="5761373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9530984">
      <w:bodyDiv w:val="1"/>
      <w:marLeft w:val="0"/>
      <w:marRight w:val="0"/>
      <w:marTop w:val="0"/>
      <w:marBottom w:val="0"/>
      <w:divBdr>
        <w:top w:val="none" w:sz="0" w:space="0" w:color="auto"/>
        <w:left w:val="none" w:sz="0" w:space="0" w:color="auto"/>
        <w:bottom w:val="none" w:sz="0" w:space="0" w:color="auto"/>
        <w:right w:val="none" w:sz="0" w:space="0" w:color="auto"/>
      </w:divBdr>
    </w:div>
    <w:div w:id="1766877128">
      <w:bodyDiv w:val="1"/>
      <w:marLeft w:val="0"/>
      <w:marRight w:val="0"/>
      <w:marTop w:val="0"/>
      <w:marBottom w:val="0"/>
      <w:divBdr>
        <w:top w:val="none" w:sz="0" w:space="0" w:color="auto"/>
        <w:left w:val="none" w:sz="0" w:space="0" w:color="auto"/>
        <w:bottom w:val="none" w:sz="0" w:space="0" w:color="auto"/>
        <w:right w:val="none" w:sz="0" w:space="0" w:color="auto"/>
      </w:divBdr>
      <w:divsChild>
        <w:div w:id="954094102">
          <w:marLeft w:val="0"/>
          <w:marRight w:val="0"/>
          <w:marTop w:val="0"/>
          <w:marBottom w:val="225"/>
          <w:divBdr>
            <w:top w:val="single" w:sz="2" w:space="0" w:color="DDDDDD"/>
            <w:left w:val="none" w:sz="0" w:space="0" w:color="auto"/>
            <w:bottom w:val="single" w:sz="6" w:space="0" w:color="EEEEEE"/>
            <w:right w:val="none" w:sz="0" w:space="0" w:color="auto"/>
          </w:divBdr>
          <w:divsChild>
            <w:div w:id="504592264">
              <w:marLeft w:val="0"/>
              <w:marRight w:val="0"/>
              <w:marTop w:val="0"/>
              <w:marBottom w:val="0"/>
              <w:divBdr>
                <w:top w:val="none" w:sz="0" w:space="0" w:color="auto"/>
                <w:left w:val="none" w:sz="0" w:space="0" w:color="auto"/>
                <w:bottom w:val="none" w:sz="0" w:space="0" w:color="auto"/>
                <w:right w:val="none" w:sz="0" w:space="0" w:color="auto"/>
              </w:divBdr>
            </w:div>
          </w:divsChild>
        </w:div>
        <w:div w:id="859976180">
          <w:marLeft w:val="0"/>
          <w:marRight w:val="0"/>
          <w:marTop w:val="0"/>
          <w:marBottom w:val="300"/>
          <w:divBdr>
            <w:top w:val="none" w:sz="0" w:space="0" w:color="auto"/>
            <w:left w:val="none" w:sz="0" w:space="0" w:color="auto"/>
            <w:bottom w:val="single" w:sz="6" w:space="0" w:color="EEEEEE"/>
            <w:right w:val="none" w:sz="0" w:space="0" w:color="auto"/>
          </w:divBdr>
          <w:divsChild>
            <w:div w:id="1949505929">
              <w:marLeft w:val="0"/>
              <w:marRight w:val="0"/>
              <w:marTop w:val="0"/>
              <w:marBottom w:val="0"/>
              <w:divBdr>
                <w:top w:val="none" w:sz="0" w:space="0" w:color="auto"/>
                <w:left w:val="none" w:sz="0" w:space="0" w:color="auto"/>
                <w:bottom w:val="none" w:sz="0" w:space="0" w:color="auto"/>
                <w:right w:val="none" w:sz="0" w:space="0" w:color="auto"/>
              </w:divBdr>
              <w:divsChild>
                <w:div w:id="72090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810426">
      <w:bodyDiv w:val="1"/>
      <w:marLeft w:val="0"/>
      <w:marRight w:val="0"/>
      <w:marTop w:val="0"/>
      <w:marBottom w:val="0"/>
      <w:divBdr>
        <w:top w:val="none" w:sz="0" w:space="0" w:color="auto"/>
        <w:left w:val="none" w:sz="0" w:space="0" w:color="auto"/>
        <w:bottom w:val="none" w:sz="0" w:space="0" w:color="auto"/>
        <w:right w:val="none" w:sz="0" w:space="0" w:color="auto"/>
      </w:divBdr>
    </w:div>
    <w:div w:id="1897084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539</Words>
  <Characters>3077</Characters>
  <Application>Microsoft Office Word</Application>
  <DocSecurity>0</DocSecurity>
  <Lines>25</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yishan Huang</dc:creator>
  <cp:keywords/>
  <dc:description/>
  <cp:lastModifiedBy>蘇秋金</cp:lastModifiedBy>
  <cp:revision>2</cp:revision>
  <dcterms:created xsi:type="dcterms:W3CDTF">2023-05-17T07:05:00Z</dcterms:created>
  <dcterms:modified xsi:type="dcterms:W3CDTF">2023-05-17T07:05:00Z</dcterms:modified>
</cp:coreProperties>
</file>